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9C68" w14:textId="331D5C8C" w:rsidR="005F567F" w:rsidRDefault="00AB669F" w:rsidP="00822153">
      <w:pPr>
        <w:pStyle w:val="Heading1"/>
        <w:jc w:val="center"/>
      </w:pPr>
      <w:r>
        <w:t xml:space="preserve">Course </w:t>
      </w:r>
      <w:r w:rsidR="00113DA1">
        <w:t>3: Recognizing Urban Agriculture</w:t>
      </w:r>
      <w:r>
        <w:t xml:space="preserve"> Vocabulary</w:t>
      </w:r>
    </w:p>
    <w:p w14:paraId="53E1CC76" w14:textId="21F2D771" w:rsidR="002C5B62" w:rsidRPr="002C5B62" w:rsidRDefault="002C5B62" w:rsidP="002C5B62">
      <w:pPr>
        <w:jc w:val="center"/>
        <w:rPr>
          <w:rFonts w:ascii="Calibri" w:eastAsia="Times New Roman" w:hAnsi="Calibri" w:cs="Calibri"/>
          <w:b/>
          <w:bCs/>
          <w:i/>
          <w:iCs/>
          <w:color w:val="000000"/>
          <w:kern w:val="0"/>
          <w14:ligatures w14:val="none"/>
        </w:rPr>
      </w:pPr>
      <w:r>
        <w:rPr>
          <w:rFonts w:ascii="Calibri" w:eastAsia="Times New Roman" w:hAnsi="Calibri" w:cs="Calibri"/>
          <w:b/>
          <w:bCs/>
          <w:i/>
          <w:iCs/>
          <w:color w:val="000000"/>
          <w:kern w:val="0"/>
          <w14:ligatures w14:val="none"/>
        </w:rPr>
        <w:t>Note: Different USDA agencies may employ different definitions based on their policies</w:t>
      </w:r>
    </w:p>
    <w:p w14:paraId="497B13C4" w14:textId="77777777" w:rsidR="0041438C" w:rsidRDefault="0041438C" w:rsidP="00DC474F">
      <w:pPr>
        <w:rPr>
          <w:b/>
          <w:bCs/>
        </w:rPr>
      </w:pPr>
    </w:p>
    <w:p w14:paraId="00178074" w14:textId="77777777" w:rsidR="00B97A62" w:rsidRDefault="00B97A62" w:rsidP="00C20767">
      <w:r w:rsidRPr="00B44833">
        <w:rPr>
          <w:rFonts w:ascii="Calibri" w:eastAsia="Times New Roman" w:hAnsi="Calibri" w:cs="Calibri"/>
          <w:b/>
          <w:bCs/>
          <w:color w:val="000000"/>
          <w:kern w:val="0"/>
          <w14:ligatures w14:val="none"/>
        </w:rPr>
        <w:t>Aeroponics</w:t>
      </w:r>
      <w:r>
        <w:rPr>
          <w:rFonts w:ascii="Calibri" w:eastAsia="Times New Roman" w:hAnsi="Calibri" w:cs="Calibri"/>
          <w:b/>
          <w:bCs/>
          <w:color w:val="000000"/>
          <w:kern w:val="0"/>
          <w14:ligatures w14:val="none"/>
        </w:rPr>
        <w:t xml:space="preserve"> </w:t>
      </w:r>
      <w:r>
        <w:t>is a form of non-soil-based agriculture in which plants are sprayed with nutrients in an “air or mist environment” without soil. A specific type of hydroponics in which plant roots dangle freely, rather than being anchored in an inert substrate, and are continuously misted with nutrient-rich water</w:t>
      </w:r>
      <w:r>
        <w:rPr>
          <w:b/>
          <w:bCs/>
        </w:rPr>
        <w:t>.</w:t>
      </w:r>
      <w:r w:rsidRPr="00ED5AEB">
        <w:t xml:space="preserve"> </w:t>
      </w:r>
    </w:p>
    <w:p w14:paraId="55D65A95" w14:textId="77777777" w:rsidR="00B97A62" w:rsidRDefault="00B97A62" w:rsidP="00C20767"/>
    <w:p w14:paraId="414E800C" w14:textId="20A78642" w:rsidR="00C20767" w:rsidRPr="00ED5AEB" w:rsidRDefault="00C20767" w:rsidP="00C20767">
      <w:r w:rsidRPr="00ED3813">
        <w:rPr>
          <w:rFonts w:eastAsia="Times New Roman" w:cs="Calibri"/>
          <w:b/>
          <w:bCs/>
          <w:color w:val="000000"/>
          <w:kern w:val="0"/>
          <w14:ligatures w14:val="none"/>
        </w:rPr>
        <w:t>Agritourism</w:t>
      </w:r>
      <w:r w:rsidRPr="00ED5AEB">
        <w:rPr>
          <w:rFonts w:eastAsia="Times New Roman" w:cs="Calibri"/>
          <w:color w:val="000000"/>
          <w:kern w:val="0"/>
          <w14:ligatures w14:val="none"/>
        </w:rPr>
        <w:t xml:space="preserve"> is </w:t>
      </w:r>
      <w:r w:rsidRPr="00ED5AEB">
        <w:t xml:space="preserve">a form of commercial enterprise that links agricultural production and/or processing with tourism to attract visitors onto a farm, ranch, or other agricultural business for the purposes of entertaining or educating the visitors while generating income for the farm, ranch, or business owner. </w:t>
      </w:r>
    </w:p>
    <w:p w14:paraId="0AF52212" w14:textId="77777777" w:rsidR="00C20767" w:rsidRPr="00ED5AEB" w:rsidRDefault="00C20767" w:rsidP="00C20767"/>
    <w:p w14:paraId="2BC2A679" w14:textId="306F87DE" w:rsidR="00C20767" w:rsidRPr="00ED5AEB" w:rsidRDefault="00C20767" w:rsidP="00C20767">
      <w:r w:rsidRPr="00ED5AEB">
        <w:rPr>
          <w:b/>
          <w:bCs/>
        </w:rPr>
        <w:t xml:space="preserve">Animal agriculture </w:t>
      </w:r>
      <w:r w:rsidRPr="00ED5AEB">
        <w:t>is the practice of raising animals, including keeping bees, chickens, goats, sheep, pigs, and fish.</w:t>
      </w:r>
    </w:p>
    <w:p w14:paraId="2145841B" w14:textId="77777777" w:rsidR="00C20767" w:rsidRPr="00ED5AEB" w:rsidRDefault="00C20767" w:rsidP="00C20767"/>
    <w:p w14:paraId="351514DF" w14:textId="1F072959" w:rsidR="00BB5936" w:rsidRDefault="0038418C" w:rsidP="00C20767">
      <w:r w:rsidRPr="00ED5AEB">
        <w:rPr>
          <w:b/>
          <w:bCs/>
        </w:rPr>
        <w:t>Aquaponics</w:t>
      </w:r>
      <w:r w:rsidRPr="00ED5AEB">
        <w:t xml:space="preserve"> is a mutually symbiotic and energy-efficient system where the nutrient water from fish sustains plants and reduces need for additional fertilizer inputs, while the plants clean the water for the fish. Aquaponics can be considered a type of animal agriculture</w:t>
      </w:r>
      <w:r>
        <w:t>,</w:t>
      </w:r>
      <w:r w:rsidRPr="00ED5AEB">
        <w:t xml:space="preserve"> a type of non-soil-based agriculture</w:t>
      </w:r>
      <w:r>
        <w:t>, and is a combination of hydroponics and aquaponics</w:t>
      </w:r>
      <w:r w:rsidRPr="00ED5AEB">
        <w:t>.</w:t>
      </w:r>
    </w:p>
    <w:p w14:paraId="265524BB" w14:textId="77777777" w:rsidR="0038418C" w:rsidRDefault="0038418C" w:rsidP="00C20767"/>
    <w:p w14:paraId="7E88115A" w14:textId="402BA8BB" w:rsidR="00BB5936" w:rsidRPr="00BB5936" w:rsidRDefault="00BB5936" w:rsidP="00C20767">
      <w:r>
        <w:rPr>
          <w:b/>
          <w:bCs/>
        </w:rPr>
        <w:t xml:space="preserve">Collectives </w:t>
      </w:r>
      <w:r>
        <w:t xml:space="preserve">are not legal business </w:t>
      </w:r>
      <w:r w:rsidR="00833FA3">
        <w:t>entities; rather, a collective is an approach to democratic or non-hierarchical organizational management.</w:t>
      </w:r>
    </w:p>
    <w:p w14:paraId="5D6148BB" w14:textId="77777777" w:rsidR="00C20767" w:rsidRPr="00ED5AEB" w:rsidRDefault="00C20767" w:rsidP="00C20767"/>
    <w:p w14:paraId="3CDB059C" w14:textId="77777777" w:rsidR="00C20767" w:rsidRPr="00ED5AEB" w:rsidRDefault="00C20767" w:rsidP="00C20767">
      <w:pPr>
        <w:rPr>
          <w:rFonts w:eastAsia="Times New Roman" w:cs="Calibri"/>
          <w:color w:val="000000"/>
          <w:kern w:val="0"/>
          <w14:ligatures w14:val="none"/>
        </w:rPr>
      </w:pPr>
      <w:r w:rsidRPr="00ED3813">
        <w:rPr>
          <w:rFonts w:eastAsia="Times New Roman" w:cs="Calibri"/>
          <w:b/>
          <w:bCs/>
          <w:color w:val="000000"/>
          <w:kern w:val="0"/>
          <w14:ligatures w14:val="none"/>
        </w:rPr>
        <w:t>Commercial markets</w:t>
      </w:r>
      <w:r w:rsidRPr="00ED5AEB">
        <w:rPr>
          <w:rFonts w:eastAsia="Times New Roman" w:cs="Calibri"/>
          <w:color w:val="000000"/>
          <w:kern w:val="0"/>
          <w14:ligatures w14:val="none"/>
        </w:rPr>
        <w:t xml:space="preserve"> are those markets that prioritize the sale of goods and services for the purpose of generating revenue. Commercial markets include, but are not limited to, wholesale, direct-to-consumer, and supplemental markets.</w:t>
      </w:r>
    </w:p>
    <w:p w14:paraId="607384DE" w14:textId="77777777" w:rsidR="00C20767" w:rsidRPr="00ED5AEB" w:rsidRDefault="00C20767" w:rsidP="00C20767">
      <w:pPr>
        <w:rPr>
          <w:rFonts w:eastAsia="Times New Roman" w:cs="Calibri"/>
          <w:color w:val="000000"/>
          <w:kern w:val="0"/>
          <w14:ligatures w14:val="none"/>
        </w:rPr>
      </w:pPr>
    </w:p>
    <w:p w14:paraId="56D944C6" w14:textId="54C86289" w:rsidR="00C20767" w:rsidRPr="00ED5AEB" w:rsidRDefault="00C20767" w:rsidP="00C20767">
      <w:r w:rsidRPr="00ED3813">
        <w:rPr>
          <w:rFonts w:eastAsia="Times New Roman" w:cs="Calibri"/>
          <w:b/>
          <w:bCs/>
          <w:color w:val="000000"/>
          <w:kern w:val="0"/>
          <w14:ligatures w14:val="none"/>
        </w:rPr>
        <w:t>Community-based</w:t>
      </w:r>
      <w:r w:rsidRPr="00ED5AEB">
        <w:rPr>
          <w:rFonts w:eastAsia="Times New Roman" w:cs="Calibri"/>
          <w:color w:val="000000"/>
          <w:kern w:val="0"/>
          <w14:ligatures w14:val="none"/>
        </w:rPr>
        <w:t xml:space="preserve"> activities prioritize creating </w:t>
      </w:r>
      <w:r w:rsidRPr="00ED5AEB">
        <w:t xml:space="preserve">space to practice community development and engagement through food production as well as the provision of services like entrepreneurship training, nutrition education, ecological literacy, and more. </w:t>
      </w:r>
    </w:p>
    <w:p w14:paraId="303144E2" w14:textId="2E3793EB" w:rsidR="00170390" w:rsidRDefault="00170390" w:rsidP="00170390">
      <w:r w:rsidRPr="00ED3813">
        <w:rPr>
          <w:rFonts w:eastAsia="Times New Roman" w:cs="Calibri"/>
          <w:color w:val="000000"/>
          <w:kern w:val="0"/>
          <w14:ligatures w14:val="none"/>
        </w:rPr>
        <w:br/>
      </w:r>
      <w:r w:rsidRPr="00ED3813">
        <w:rPr>
          <w:rFonts w:eastAsia="Times New Roman" w:cs="Calibri"/>
          <w:b/>
          <w:bCs/>
          <w:color w:val="000000"/>
          <w:kern w:val="0"/>
          <w14:ligatures w14:val="none"/>
        </w:rPr>
        <w:t>Community supported agriculture</w:t>
      </w:r>
      <w:r w:rsidRPr="00ED5AEB">
        <w:rPr>
          <w:rFonts w:eastAsia="Times New Roman" w:cs="Calibri"/>
          <w:color w:val="000000"/>
          <w:kern w:val="0"/>
          <w14:ligatures w14:val="none"/>
        </w:rPr>
        <w:t xml:space="preserve">, or CSA, is </w:t>
      </w:r>
      <w:r w:rsidRPr="00ED5AEB">
        <w:t>one type of direct marketing in which a community of individuals “pledge support to a farm operation so that the farmland becomes, either legally or spiritually, the community's farm, with the growers and consumers providing mutual support and sharing the risks and benefits of food production</w:t>
      </w:r>
      <w:r>
        <w:t xml:space="preserve">,” per the USDA. ATTRA describes CSA as </w:t>
      </w:r>
      <w:r w:rsidRPr="00E307F2">
        <w:t>“a system for building a network of support around a farm business. Generally, before the growing season, customers buy a membership or share in a farm operation by sponsoring the farm costs that year. As a return for their money, they then receive products regularly during the growing season: traditionally, a box full of vegetables each week. If the farm, for any reason, should face a bad year and production drops, the members share in that risk</w:t>
      </w:r>
      <w:r>
        <w:t>.</w:t>
      </w:r>
      <w:r w:rsidRPr="00E307F2">
        <w:t xml:space="preserve">” </w:t>
      </w:r>
    </w:p>
    <w:p w14:paraId="5649D9A1" w14:textId="77777777" w:rsidR="00170390" w:rsidRDefault="00170390" w:rsidP="00C20767"/>
    <w:p w14:paraId="7D635BF4" w14:textId="29B9C1BB" w:rsidR="00700A9C" w:rsidRPr="00700A9C" w:rsidRDefault="00700A9C" w:rsidP="00C20767">
      <w:r>
        <w:rPr>
          <w:b/>
          <w:bCs/>
        </w:rPr>
        <w:t xml:space="preserve">Cooperatives </w:t>
      </w:r>
      <w:r>
        <w:t xml:space="preserve">are a type of business entity owned by three or more people and governed democratically. Regulations of cooperatives vary state-by-state. </w:t>
      </w:r>
      <w:r w:rsidR="00BB5936">
        <w:t>Common examples of cooperatives include producer cooperatives and worker cooperatives.</w:t>
      </w:r>
    </w:p>
    <w:p w14:paraId="13ABAAB6" w14:textId="77777777" w:rsidR="00C20767" w:rsidRPr="00ED5AEB" w:rsidRDefault="00C20767" w:rsidP="00C20767">
      <w:r w:rsidRPr="00ED3813">
        <w:rPr>
          <w:rFonts w:eastAsia="Times New Roman" w:cs="Calibri"/>
          <w:color w:val="000000"/>
          <w:kern w:val="0"/>
          <w14:ligatures w14:val="none"/>
        </w:rPr>
        <w:br/>
      </w:r>
      <w:r w:rsidRPr="00ED3813">
        <w:rPr>
          <w:rFonts w:eastAsia="Times New Roman" w:cs="Calibri"/>
          <w:b/>
          <w:bCs/>
          <w:color w:val="000000"/>
          <w:kern w:val="0"/>
          <w14:ligatures w14:val="none"/>
        </w:rPr>
        <w:t>Direct-to-consumer</w:t>
      </w:r>
      <w:r w:rsidRPr="00ED5AEB">
        <w:rPr>
          <w:rFonts w:eastAsia="Times New Roman" w:cs="Calibri"/>
          <w:b/>
          <w:bCs/>
          <w:color w:val="000000"/>
          <w:kern w:val="0"/>
          <w14:ligatures w14:val="none"/>
        </w:rPr>
        <w:t xml:space="preserve"> markets</w:t>
      </w:r>
      <w:r w:rsidRPr="00ED5AEB">
        <w:rPr>
          <w:rFonts w:eastAsia="Times New Roman" w:cs="Calibri"/>
          <w:color w:val="000000"/>
          <w:kern w:val="0"/>
          <w14:ligatures w14:val="none"/>
        </w:rPr>
        <w:t xml:space="preserve"> </w:t>
      </w:r>
      <w:r w:rsidRPr="00ED5AEB">
        <w:t>happen directly between the farm and the consumer through a variety of sub-market types. These include on-farm stores or farm stands, farmers markets, online markets, and community supported agriculture, or CSAs. Farmers can also sell directly to other customers, like institutions and restaurants.</w:t>
      </w:r>
    </w:p>
    <w:p w14:paraId="5A611250" w14:textId="77777777" w:rsidR="00B053AA" w:rsidRDefault="00B053AA" w:rsidP="00C20767"/>
    <w:p w14:paraId="15320C6A" w14:textId="43688EE1" w:rsidR="00C20767" w:rsidRDefault="00E81768" w:rsidP="00C20767">
      <w:r w:rsidRPr="00ED5AEB">
        <w:rPr>
          <w:b/>
          <w:bCs/>
        </w:rPr>
        <w:t>Farm</w:t>
      </w:r>
      <w:r>
        <w:rPr>
          <w:b/>
          <w:bCs/>
        </w:rPr>
        <w:t>:</w:t>
      </w:r>
      <w:r w:rsidRPr="00ED5AEB">
        <w:rPr>
          <w:b/>
          <w:bCs/>
        </w:rPr>
        <w:t xml:space="preserve"> </w:t>
      </w:r>
      <w:r>
        <w:t>t</w:t>
      </w:r>
      <w:r w:rsidRPr="00ED5AEB">
        <w:t xml:space="preserve">he </w:t>
      </w:r>
      <w:r>
        <w:t>distinction</w:t>
      </w:r>
      <w:r w:rsidRPr="00ED5AEB">
        <w:t xml:space="preserve"> between a farm and a garden is blurry; it’s best to build rapport with the growers, to learn how they refer to themselves (perhaps as a farmer, a gardener, an educator, or some other title), and to learn how they refer to their growing operation.</w:t>
      </w:r>
    </w:p>
    <w:p w14:paraId="288547F6" w14:textId="77777777" w:rsidR="00E81768" w:rsidRPr="00ED5AEB" w:rsidRDefault="00E81768" w:rsidP="00C20767">
      <w:pPr>
        <w:rPr>
          <w:rFonts w:eastAsia="Times New Roman" w:cs="Calibri"/>
          <w:b/>
          <w:bCs/>
          <w:color w:val="000000"/>
          <w:kern w:val="0"/>
          <w14:ligatures w14:val="none"/>
        </w:rPr>
      </w:pPr>
    </w:p>
    <w:p w14:paraId="388DC3A1" w14:textId="01437D7E" w:rsidR="00C20767" w:rsidRPr="00ED5AEB" w:rsidRDefault="00C20767" w:rsidP="00C20767">
      <w:pPr>
        <w:rPr>
          <w:rFonts w:eastAsia="Times New Roman" w:cs="Calibri"/>
          <w:color w:val="000000"/>
          <w:kern w:val="0"/>
          <w14:ligatures w14:val="none"/>
        </w:rPr>
      </w:pPr>
      <w:r w:rsidRPr="00ED3813">
        <w:rPr>
          <w:rFonts w:eastAsia="Times New Roman" w:cs="Calibri"/>
          <w:b/>
          <w:bCs/>
          <w:color w:val="000000"/>
          <w:kern w:val="0"/>
          <w14:ligatures w14:val="none"/>
        </w:rPr>
        <w:t>Fee-for-service products</w:t>
      </w:r>
      <w:r w:rsidRPr="00ED5AEB">
        <w:rPr>
          <w:rFonts w:eastAsia="Times New Roman" w:cs="Calibri"/>
          <w:color w:val="000000"/>
          <w:kern w:val="0"/>
          <w14:ligatures w14:val="none"/>
        </w:rPr>
        <w:t xml:space="preserve"> are services a farmer can offer in exchange for supplemental revenue. These products include, but are not limited to, services like workshops, training and technical assistance, hosting events, and landscape design.</w:t>
      </w:r>
    </w:p>
    <w:p w14:paraId="56A400EF" w14:textId="77777777" w:rsidR="00C20767" w:rsidRPr="00ED5AEB" w:rsidRDefault="00C20767" w:rsidP="00C20767"/>
    <w:p w14:paraId="505287BD" w14:textId="6C6E5BF7" w:rsidR="00C20767" w:rsidRPr="00ED5AEB" w:rsidRDefault="00C20767" w:rsidP="00C20767">
      <w:r w:rsidRPr="00ED5AEB">
        <w:rPr>
          <w:b/>
          <w:bCs/>
        </w:rPr>
        <w:t xml:space="preserve">For profit </w:t>
      </w:r>
      <w:r w:rsidRPr="00ED5AEB">
        <w:t>operations sell produce, other farm products (like honey or processed goods), and/or services (like workshops, urban landscaping, or greenhouse construction on private property) that fully or primarily fund farm operations and staffing. For profit farms can choose from a variety of tax structures, including sole-proprietorships, partnerships, limited liability companies (or LLCs), and S-Corps.</w:t>
      </w:r>
    </w:p>
    <w:p w14:paraId="27C007A5" w14:textId="77777777" w:rsidR="00C20767" w:rsidRPr="00ED5AEB" w:rsidRDefault="00C20767" w:rsidP="00C20767"/>
    <w:p w14:paraId="64E0350B" w14:textId="1F370754" w:rsidR="00C20767" w:rsidRDefault="006B2844" w:rsidP="00C20767">
      <w:r w:rsidRPr="00ED5AEB">
        <w:rPr>
          <w:b/>
          <w:bCs/>
        </w:rPr>
        <w:t>Garden</w:t>
      </w:r>
      <w:r>
        <w:rPr>
          <w:b/>
          <w:bCs/>
        </w:rPr>
        <w:t xml:space="preserve">: </w:t>
      </w:r>
      <w:r>
        <w:t>the distinction</w:t>
      </w:r>
      <w:r w:rsidRPr="00ED5AEB">
        <w:t xml:space="preserve"> between a farm and a garden is blurry; it’s best to build rapport with the growers, to learn how they refer to themselves (perhaps as a farmer, a gardener, an educator, or some other title), and to learn how they refer to their growing operation.</w:t>
      </w:r>
    </w:p>
    <w:p w14:paraId="412A539E" w14:textId="77777777" w:rsidR="006B2844" w:rsidRPr="00ED5AEB" w:rsidRDefault="006B2844" w:rsidP="00C20767">
      <w:pPr>
        <w:rPr>
          <w:b/>
          <w:bCs/>
        </w:rPr>
      </w:pPr>
    </w:p>
    <w:p w14:paraId="72F68FC6" w14:textId="4A63772F" w:rsidR="00C20767" w:rsidRPr="00ED5AEB" w:rsidRDefault="00C20767" w:rsidP="00C20767">
      <w:r w:rsidRPr="00ED5AEB">
        <w:rPr>
          <w:b/>
          <w:bCs/>
        </w:rPr>
        <w:t>Hydroponics</w:t>
      </w:r>
      <w:r w:rsidRPr="00ED5AEB">
        <w:t xml:space="preserve"> is the science of growing plants in a soil-less environment, usually using water to carry dissolved nutrients to plant roots. </w:t>
      </w:r>
    </w:p>
    <w:p w14:paraId="68A98063" w14:textId="77777777" w:rsidR="00C20767" w:rsidRPr="00ED5AEB" w:rsidRDefault="00C20767" w:rsidP="00C20767">
      <w:pPr>
        <w:rPr>
          <w:b/>
          <w:bCs/>
        </w:rPr>
      </w:pPr>
    </w:p>
    <w:p w14:paraId="125ABFDB" w14:textId="2436E2DA" w:rsidR="00C20767" w:rsidRPr="00ED5AEB" w:rsidRDefault="00C20767" w:rsidP="00C20767">
      <w:r w:rsidRPr="00ED5AEB">
        <w:rPr>
          <w:b/>
          <w:bCs/>
        </w:rPr>
        <w:t xml:space="preserve">Hybrid business structures </w:t>
      </w:r>
      <w:r w:rsidRPr="00ED5AEB">
        <w:t>are complex business structures combining some elements of for profit and non-profit legal structures in relationship to each other.</w:t>
      </w:r>
    </w:p>
    <w:p w14:paraId="77F69949" w14:textId="77777777" w:rsidR="00C20767" w:rsidRPr="00ED5AEB" w:rsidRDefault="00C20767" w:rsidP="00C20767">
      <w:pPr>
        <w:rPr>
          <w:rFonts w:eastAsia="Times New Roman" w:cs="Calibri"/>
          <w:color w:val="000000"/>
          <w:kern w:val="0"/>
          <w14:ligatures w14:val="none"/>
        </w:rPr>
      </w:pPr>
      <w:r w:rsidRPr="00ED3813">
        <w:rPr>
          <w:rFonts w:eastAsia="Times New Roman" w:cs="Calibri"/>
          <w:color w:val="000000"/>
          <w:kern w:val="0"/>
          <w14:ligatures w14:val="none"/>
        </w:rPr>
        <w:br/>
      </w:r>
      <w:r w:rsidRPr="00ED3813">
        <w:rPr>
          <w:rFonts w:eastAsia="Times New Roman" w:cs="Calibri"/>
          <w:b/>
          <w:bCs/>
          <w:color w:val="000000"/>
          <w:kern w:val="0"/>
          <w14:ligatures w14:val="none"/>
        </w:rPr>
        <w:t>Hybrid markets</w:t>
      </w:r>
      <w:r w:rsidRPr="00ED5AEB">
        <w:rPr>
          <w:rFonts w:eastAsia="Times New Roman" w:cs="Calibri"/>
          <w:color w:val="000000"/>
          <w:kern w:val="0"/>
          <w14:ligatures w14:val="none"/>
        </w:rPr>
        <w:t xml:space="preserve"> combine elements of commercial and non-commercial markets. Farms participating in hybrid markets may </w:t>
      </w:r>
      <w:r w:rsidRPr="00ED5AEB">
        <w:t>exhibit the behavior of “social enterprises.”</w:t>
      </w:r>
    </w:p>
    <w:p w14:paraId="51659A77" w14:textId="77777777" w:rsidR="00C20767" w:rsidRPr="00ED5AEB" w:rsidRDefault="00C20767" w:rsidP="00C20767">
      <w:pPr>
        <w:rPr>
          <w:b/>
          <w:bCs/>
        </w:rPr>
      </w:pPr>
    </w:p>
    <w:p w14:paraId="76C44A6F" w14:textId="77777777" w:rsidR="00C20767" w:rsidRPr="00ED5AEB" w:rsidRDefault="00C20767" w:rsidP="00C20767">
      <w:r w:rsidRPr="00ED5AEB">
        <w:rPr>
          <w:b/>
          <w:bCs/>
        </w:rPr>
        <w:t xml:space="preserve">"In-kind" exchange </w:t>
      </w:r>
      <w:r w:rsidRPr="00ED5AEB">
        <w:t>refers to the practice of exchanging two goods or services of like value in place of the exchange of money.</w:t>
      </w:r>
    </w:p>
    <w:p w14:paraId="238314DE" w14:textId="77777777" w:rsidR="00C20767" w:rsidRPr="00ED5AEB" w:rsidRDefault="00C20767" w:rsidP="00C20767">
      <w:pPr>
        <w:rPr>
          <w:b/>
          <w:bCs/>
        </w:rPr>
      </w:pPr>
    </w:p>
    <w:p w14:paraId="0F5F516B" w14:textId="55E22AD0" w:rsidR="00C20767" w:rsidRPr="00ED5AEB" w:rsidRDefault="00C20767" w:rsidP="00C20767">
      <w:r w:rsidRPr="00ED5AEB">
        <w:rPr>
          <w:b/>
          <w:bCs/>
        </w:rPr>
        <w:t xml:space="preserve">Institutional partnerships </w:t>
      </w:r>
      <w:r w:rsidRPr="00ED5AEB">
        <w:t>are collaborations with institutions like schools, churches, prisons, hospitals, or others.</w:t>
      </w:r>
    </w:p>
    <w:p w14:paraId="4F77DF38" w14:textId="19CF7F8C" w:rsidR="00B21DED" w:rsidRPr="00ED5AEB" w:rsidRDefault="00B21DED" w:rsidP="00C20767">
      <w:pPr>
        <w:rPr>
          <w:rFonts w:eastAsia="Times New Roman" w:cs="Calibri"/>
          <w:color w:val="000000"/>
          <w:kern w:val="0"/>
          <w14:ligatures w14:val="none"/>
        </w:rPr>
      </w:pPr>
      <w:r w:rsidRPr="00ED3813">
        <w:rPr>
          <w:rFonts w:eastAsia="Times New Roman" w:cs="Calibri"/>
          <w:color w:val="000000"/>
          <w:kern w:val="0"/>
          <w14:ligatures w14:val="none"/>
        </w:rPr>
        <w:br/>
      </w:r>
      <w:r w:rsidRPr="00ED3813">
        <w:rPr>
          <w:rFonts w:eastAsia="Times New Roman" w:cs="Calibri"/>
          <w:b/>
          <w:bCs/>
          <w:color w:val="000000"/>
          <w:kern w:val="0"/>
          <w14:ligatures w14:val="none"/>
        </w:rPr>
        <w:t>Non-commercial markets</w:t>
      </w:r>
      <w:r w:rsidRPr="00ED5AEB">
        <w:rPr>
          <w:rFonts w:eastAsia="Times New Roman" w:cs="Calibri"/>
          <w:color w:val="000000"/>
          <w:kern w:val="0"/>
          <w14:ligatures w14:val="none"/>
        </w:rPr>
        <w:t xml:space="preserve"> </w:t>
      </w:r>
      <w:r w:rsidRPr="00ED5AEB">
        <w:t xml:space="preserve">do not emphasize farm product sales as a significant driver of </w:t>
      </w:r>
      <w:r w:rsidRPr="00ED5AEB">
        <w:lastRenderedPageBreak/>
        <w:t>farm revenue or budget. These markets include the donation of farm products to consumers, food banks, or other entities. These types of operations may be called “community-based” markets.</w:t>
      </w:r>
    </w:p>
    <w:p w14:paraId="1118DACB" w14:textId="77777777" w:rsidR="00B21DED" w:rsidRPr="00ED5AEB" w:rsidRDefault="00B21DED" w:rsidP="00C20767"/>
    <w:p w14:paraId="19ED77CC" w14:textId="77027B44" w:rsidR="00C20767" w:rsidRPr="00ED5AEB" w:rsidRDefault="00C20767" w:rsidP="00C20767">
      <w:r w:rsidRPr="00ED5AEB">
        <w:rPr>
          <w:b/>
          <w:bCs/>
        </w:rPr>
        <w:t xml:space="preserve">Non-contiguous plots </w:t>
      </w:r>
      <w:r w:rsidRPr="00ED5AEB">
        <w:t>are plots of land that are not immediately adjacent to each other.</w:t>
      </w:r>
    </w:p>
    <w:p w14:paraId="2DA9A80B" w14:textId="77777777" w:rsidR="00C20767" w:rsidRPr="00ED5AEB" w:rsidRDefault="00C20767" w:rsidP="00C20767"/>
    <w:p w14:paraId="096E2696" w14:textId="785BB711" w:rsidR="00C20767" w:rsidRPr="00ED5AEB" w:rsidRDefault="00C20767" w:rsidP="00C20767">
      <w:r w:rsidRPr="00ED5AEB">
        <w:rPr>
          <w:b/>
          <w:bCs/>
        </w:rPr>
        <w:t xml:space="preserve">Non-profits </w:t>
      </w:r>
      <w:r w:rsidRPr="00ED5AEB">
        <w:t xml:space="preserve">depend on donations and grants to fund their operations. Non-profits can claim special tax-exempt status. These codes apply to charitable organizations (usually 501(c)3), churches and religious organizations (usually 501(c)3), private foundations (501(c)3 or 509(a)), political organizations (classified under Section 527), and other (usually 501(c)3). </w:t>
      </w:r>
    </w:p>
    <w:p w14:paraId="6E0494A2" w14:textId="77777777" w:rsidR="00C20767" w:rsidRPr="00ED5AEB" w:rsidRDefault="00C20767" w:rsidP="00C20767"/>
    <w:p w14:paraId="2C708752" w14:textId="36B60632" w:rsidR="00C20767" w:rsidRPr="00ED5AEB" w:rsidRDefault="00C20767" w:rsidP="00C20767">
      <w:r w:rsidRPr="00ED5AEB">
        <w:rPr>
          <w:b/>
          <w:bCs/>
        </w:rPr>
        <w:t xml:space="preserve">Non-soil-based agriculture </w:t>
      </w:r>
      <w:r w:rsidRPr="00ED5AEB">
        <w:t>is the practice of growing without soil. Hydroponics and aquaponics are the two most common types of non-soil-based agriculture.</w:t>
      </w:r>
    </w:p>
    <w:p w14:paraId="42AC2C7D" w14:textId="77777777" w:rsidR="00C20767" w:rsidRPr="00ED5AEB" w:rsidRDefault="00C20767" w:rsidP="002A53A1">
      <w:pPr>
        <w:rPr>
          <w:b/>
          <w:bCs/>
        </w:rPr>
      </w:pPr>
    </w:p>
    <w:p w14:paraId="254A7272" w14:textId="77777777" w:rsidR="00C20767" w:rsidRPr="00ED5AEB" w:rsidRDefault="00C20767" w:rsidP="00C20767">
      <w:pPr>
        <w:rPr>
          <w:b/>
          <w:bCs/>
        </w:rPr>
      </w:pPr>
      <w:r w:rsidRPr="00ED5AEB">
        <w:rPr>
          <w:b/>
          <w:bCs/>
        </w:rPr>
        <w:t xml:space="preserve">Peri-urban agriculture </w:t>
      </w:r>
      <w:r w:rsidRPr="00ED5AEB">
        <w:t>is generally considered the growing of food and other products in the fringes of growing cities or the transitional zones between urban and rural areas.</w:t>
      </w:r>
    </w:p>
    <w:p w14:paraId="3656AA50" w14:textId="77777777" w:rsidR="00B770F5" w:rsidRDefault="00B770F5" w:rsidP="00B21DED"/>
    <w:p w14:paraId="30AE5DD0" w14:textId="21095F65" w:rsidR="00B770F5" w:rsidRPr="00B770F5" w:rsidRDefault="00B770F5" w:rsidP="00B23AA4">
      <w:pPr>
        <w:tabs>
          <w:tab w:val="left" w:pos="1239"/>
        </w:tabs>
        <w:rPr>
          <w:rFonts w:eastAsia="Times New Roman" w:cs="Calibri"/>
          <w:b/>
          <w:bCs/>
          <w:color w:val="000000"/>
          <w:kern w:val="0"/>
          <w14:ligatures w14:val="none"/>
        </w:rPr>
      </w:pPr>
      <w:r>
        <w:rPr>
          <w:b/>
          <w:bCs/>
        </w:rPr>
        <w:t>Soil</w:t>
      </w:r>
      <w:r w:rsidR="00B23AA4">
        <w:rPr>
          <w:b/>
          <w:bCs/>
        </w:rPr>
        <w:t xml:space="preserve"> </w:t>
      </w:r>
      <w:r w:rsidR="00B23AA4">
        <w:t>is generally defined as a natural body comprised of and affected by minerals, organic matter, water, and macro- and micro-organisms.</w:t>
      </w:r>
    </w:p>
    <w:p w14:paraId="0766FA07" w14:textId="77777777" w:rsidR="00B21DED" w:rsidRPr="00ED5AEB" w:rsidRDefault="00B21DED" w:rsidP="002A53A1">
      <w:pPr>
        <w:rPr>
          <w:b/>
          <w:bCs/>
        </w:rPr>
      </w:pPr>
    </w:p>
    <w:p w14:paraId="46329294" w14:textId="7B441B59" w:rsidR="00B21DED" w:rsidRPr="00ED5AEB" w:rsidRDefault="00B21DED" w:rsidP="00B21DED">
      <w:r w:rsidRPr="00ED5AEB">
        <w:rPr>
          <w:b/>
          <w:bCs/>
        </w:rPr>
        <w:t xml:space="preserve">Soil-based, or ground-based, agriculture </w:t>
      </w:r>
      <w:r w:rsidRPr="00ED5AEB">
        <w:t xml:space="preserve">is the practice of growing crops in soil, either directly in the ground or in raised beds or containers. </w:t>
      </w:r>
    </w:p>
    <w:p w14:paraId="2F445A79" w14:textId="77777777" w:rsidR="00B21DED" w:rsidRPr="00ED5AEB" w:rsidRDefault="00B21DED" w:rsidP="002A53A1">
      <w:pPr>
        <w:rPr>
          <w:b/>
          <w:bCs/>
        </w:rPr>
      </w:pPr>
    </w:p>
    <w:p w14:paraId="4D204FDD" w14:textId="77777777" w:rsidR="00B21DED" w:rsidRPr="00ED5AEB" w:rsidRDefault="00B21DED" w:rsidP="00B21DED">
      <w:r w:rsidRPr="00ED5AEB">
        <w:rPr>
          <w:b/>
          <w:bCs/>
        </w:rPr>
        <w:t xml:space="preserve">Suburban agriculture </w:t>
      </w:r>
      <w:r w:rsidRPr="00ED5AEB">
        <w:t>refers to agriculture happening in suburban areas.</w:t>
      </w:r>
    </w:p>
    <w:p w14:paraId="65517FF4" w14:textId="12C93EEF" w:rsidR="00B21DED" w:rsidRPr="00ED5AEB" w:rsidRDefault="00B21DED" w:rsidP="002A53A1">
      <w:r w:rsidRPr="00ED3813">
        <w:rPr>
          <w:rFonts w:eastAsia="Times New Roman" w:cs="Calibri"/>
          <w:color w:val="000000"/>
          <w:kern w:val="0"/>
          <w14:ligatures w14:val="none"/>
        </w:rPr>
        <w:br/>
      </w:r>
      <w:r w:rsidRPr="00ED3813">
        <w:rPr>
          <w:rFonts w:eastAsia="Times New Roman" w:cs="Calibri"/>
          <w:b/>
          <w:bCs/>
          <w:color w:val="000000"/>
          <w:kern w:val="0"/>
          <w14:ligatures w14:val="none"/>
        </w:rPr>
        <w:t>Supplemental markets</w:t>
      </w:r>
      <w:r w:rsidRPr="00ED5AEB">
        <w:rPr>
          <w:rFonts w:eastAsia="Times New Roman" w:cs="Calibri"/>
          <w:color w:val="000000"/>
          <w:kern w:val="0"/>
          <w14:ligatures w14:val="none"/>
        </w:rPr>
        <w:t xml:space="preserve"> are channels through which farmers can </w:t>
      </w:r>
      <w:r w:rsidRPr="00ED5AEB">
        <w:t xml:space="preserve">supplement sales of their on-farm goods with other revenue streams. These include, but are not limited to, activities such as agritourism, the development and sale of value-added products, and charging for services. </w:t>
      </w:r>
    </w:p>
    <w:p w14:paraId="7662A485" w14:textId="77777777" w:rsidR="00C20767" w:rsidRPr="00ED5AEB" w:rsidRDefault="00C20767" w:rsidP="002A53A1">
      <w:pPr>
        <w:rPr>
          <w:b/>
          <w:bCs/>
        </w:rPr>
      </w:pPr>
    </w:p>
    <w:p w14:paraId="2D422F05" w14:textId="1B11BBA1" w:rsidR="002A53A1" w:rsidRPr="00ED5AEB" w:rsidRDefault="00B61CFB" w:rsidP="002A53A1">
      <w:pPr>
        <w:rPr>
          <w:b/>
          <w:bCs/>
        </w:rPr>
      </w:pPr>
      <w:r w:rsidRPr="00ED5AEB">
        <w:rPr>
          <w:b/>
          <w:bCs/>
        </w:rPr>
        <w:t>Urban agriculture</w:t>
      </w:r>
      <w:r w:rsidR="00F00AEA">
        <w:t>: t</w:t>
      </w:r>
      <w:r w:rsidR="002A53A1" w:rsidRPr="00ED5AEB">
        <w:t xml:space="preserve">here is no one definition of urban agriculture at the USDA. The goal is to be as broad and inclusive as possible to serve as many customers as possible. The USDA describes urban agriculture on its Urban Agriculture website using the following language: </w:t>
      </w:r>
    </w:p>
    <w:p w14:paraId="5F129C65" w14:textId="77777777" w:rsidR="002A53A1" w:rsidRPr="00ED5AEB" w:rsidRDefault="002A53A1" w:rsidP="002A53A1">
      <w:pPr>
        <w:ind w:left="720"/>
      </w:pPr>
    </w:p>
    <w:p w14:paraId="6806B6C4" w14:textId="43505BE7" w:rsidR="002A53A1" w:rsidRPr="00ED5AEB" w:rsidRDefault="002A53A1" w:rsidP="002A53A1">
      <w:pPr>
        <w:ind w:left="720"/>
      </w:pPr>
      <w:r w:rsidRPr="00ED5AEB">
        <w:t>“USDA assists urban, small-scale, and innovative producers with growing, processing and selling. We provide technical and financial assistance for a variety of growing operations, including community farms and gardens, rooftop, indoor, and vertical farms, and hydroponic, aeroponic, and aquaponic facilities.</w:t>
      </w:r>
      <w:r w:rsidR="00F00AEA">
        <w:t>”</w:t>
      </w:r>
    </w:p>
    <w:p w14:paraId="454C4423" w14:textId="77777777" w:rsidR="005A459C" w:rsidRPr="00ED5AEB" w:rsidRDefault="005A459C"/>
    <w:p w14:paraId="0CB1DE8C" w14:textId="2D0295BE" w:rsidR="00CA73C5" w:rsidRDefault="00373F6A" w:rsidP="00ED3813">
      <w:r w:rsidRPr="00ED5AEB">
        <w:t xml:space="preserve">Quite simply, </w:t>
      </w:r>
      <w:r>
        <w:t>urban</w:t>
      </w:r>
      <w:r w:rsidRPr="00ED5AEB">
        <w:t xml:space="preserve"> agriculture is </w:t>
      </w:r>
      <w:r>
        <w:t>producing crops and raising livestock in dense population areas.</w:t>
      </w:r>
    </w:p>
    <w:p w14:paraId="283C067A" w14:textId="77777777" w:rsidR="00373F6A" w:rsidRPr="00ED5AEB" w:rsidRDefault="00373F6A" w:rsidP="00ED3813">
      <w:pPr>
        <w:rPr>
          <w:b/>
          <w:bCs/>
        </w:rPr>
      </w:pPr>
    </w:p>
    <w:p w14:paraId="1FD95B13" w14:textId="006634FF" w:rsidR="004F2159" w:rsidRPr="00ED5AEB" w:rsidRDefault="00ED3813" w:rsidP="00ED3813">
      <w:r w:rsidRPr="00ED5AEB">
        <w:rPr>
          <w:b/>
          <w:bCs/>
        </w:rPr>
        <w:lastRenderedPageBreak/>
        <w:t>Vacant lots</w:t>
      </w:r>
      <w:r w:rsidR="00EE503B" w:rsidRPr="00ED5AEB">
        <w:rPr>
          <w:b/>
          <w:bCs/>
        </w:rPr>
        <w:t xml:space="preserve"> </w:t>
      </w:r>
      <w:r w:rsidR="004F2159" w:rsidRPr="00ED5AEB">
        <w:t xml:space="preserve">are plots of land without buildings on it or other structures, though they may have formally had buildings on them, or </w:t>
      </w:r>
      <w:r w:rsidR="0023492A" w:rsidRPr="00ED5AEB">
        <w:t>plots of land that are not</w:t>
      </w:r>
      <w:r w:rsidR="004F2159" w:rsidRPr="00ED5AEB">
        <w:t xml:space="preserve"> being used for a recognized purpose like a park or playground.</w:t>
      </w:r>
    </w:p>
    <w:p w14:paraId="1BBDC5D1" w14:textId="77777777" w:rsidR="00B21DED" w:rsidRPr="00ED5AEB" w:rsidRDefault="00B21DED" w:rsidP="00B21DED">
      <w:pPr>
        <w:rPr>
          <w:rFonts w:eastAsia="Times New Roman" w:cs="Calibri"/>
          <w:color w:val="000000"/>
          <w:kern w:val="0"/>
          <w14:ligatures w14:val="none"/>
        </w:rPr>
      </w:pPr>
      <w:r w:rsidRPr="00ED3813">
        <w:rPr>
          <w:rFonts w:eastAsia="Times New Roman" w:cs="Calibri"/>
          <w:color w:val="000000"/>
          <w:kern w:val="0"/>
          <w14:ligatures w14:val="none"/>
        </w:rPr>
        <w:br/>
      </w:r>
      <w:r w:rsidRPr="00ED3813">
        <w:rPr>
          <w:rFonts w:eastAsia="Times New Roman" w:cs="Calibri"/>
          <w:b/>
          <w:bCs/>
          <w:color w:val="000000"/>
          <w:kern w:val="0"/>
          <w14:ligatures w14:val="none"/>
        </w:rPr>
        <w:t xml:space="preserve">Value added </w:t>
      </w:r>
      <w:r w:rsidRPr="00ED5AEB">
        <w:rPr>
          <w:rFonts w:eastAsia="Times New Roman" w:cs="Calibri"/>
          <w:b/>
          <w:bCs/>
          <w:color w:val="000000"/>
          <w:kern w:val="0"/>
          <w14:ligatures w14:val="none"/>
        </w:rPr>
        <w:t>products</w:t>
      </w:r>
      <w:r w:rsidRPr="00ED5AEB">
        <w:rPr>
          <w:rFonts w:eastAsia="Times New Roman" w:cs="Calibri"/>
          <w:color w:val="000000"/>
          <w:kern w:val="0"/>
          <w14:ligatures w14:val="none"/>
        </w:rPr>
        <w:t xml:space="preserve"> are those products </w:t>
      </w:r>
      <w:r w:rsidRPr="00ED5AEB">
        <w:t>that change the physical state or form of a product (like milling wheat into flour or making strawberries into jam) among other qualifications.</w:t>
      </w:r>
    </w:p>
    <w:p w14:paraId="71D13391" w14:textId="3B698A0D" w:rsidR="004152D2" w:rsidRPr="00ED5AEB" w:rsidRDefault="00ED3813" w:rsidP="00ED3813">
      <w:r w:rsidRPr="00ED3813">
        <w:rPr>
          <w:rFonts w:eastAsia="Times New Roman" w:cs="Calibri"/>
          <w:color w:val="000000"/>
          <w:kern w:val="0"/>
          <w14:ligatures w14:val="none"/>
        </w:rPr>
        <w:br/>
      </w:r>
      <w:r w:rsidRPr="00ED3813">
        <w:rPr>
          <w:rFonts w:eastAsia="Times New Roman" w:cs="Calibri"/>
          <w:b/>
          <w:bCs/>
          <w:color w:val="000000"/>
          <w:kern w:val="0"/>
          <w14:ligatures w14:val="none"/>
        </w:rPr>
        <w:t>Wholesal</w:t>
      </w:r>
      <w:r w:rsidR="00866B36" w:rsidRPr="00ED5AEB">
        <w:rPr>
          <w:rFonts w:eastAsia="Times New Roman" w:cs="Calibri"/>
          <w:b/>
          <w:bCs/>
          <w:color w:val="000000"/>
          <w:kern w:val="0"/>
          <w14:ligatures w14:val="none"/>
        </w:rPr>
        <w:t>ing</w:t>
      </w:r>
      <w:r w:rsidR="00866B36" w:rsidRPr="00ED5AEB">
        <w:rPr>
          <w:rFonts w:eastAsia="Times New Roman" w:cs="Calibri"/>
          <w:color w:val="000000"/>
          <w:kern w:val="0"/>
          <w14:ligatures w14:val="none"/>
        </w:rPr>
        <w:t xml:space="preserve"> </w:t>
      </w:r>
      <w:r w:rsidR="00866B36" w:rsidRPr="002E36A8">
        <w:t>is a component of food marketing in which goods are assembled, stored, and transported to customers, including retailers, food service operators, other wholesalers, government, and other types of businesses</w:t>
      </w:r>
      <w:r w:rsidR="00866B36" w:rsidRPr="00ED5AEB">
        <w:t xml:space="preserve">. </w:t>
      </w:r>
      <w:r w:rsidR="00643847" w:rsidRPr="00ED5AEB">
        <w:rPr>
          <w:b/>
          <w:bCs/>
        </w:rPr>
        <w:t>Wholesale markets</w:t>
      </w:r>
      <w:r w:rsidR="00643847" w:rsidRPr="00ED5AEB">
        <w:t xml:space="preserve"> occur at scale, with farmers selling produce in bulk to a wholesaler or distributor. The wholesaler or distributor aggregates goods from multiple producers and then markets the bulk product to other distributors, retailers, food hubs, restaurants, schools, food service companies, or other buyers. </w:t>
      </w:r>
    </w:p>
    <w:sectPr w:rsidR="004152D2" w:rsidRPr="00ED5AEB" w:rsidSect="005F567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C570" w14:textId="77777777" w:rsidR="00744B22" w:rsidRDefault="00744B22" w:rsidP="00C301B1">
      <w:r>
        <w:separator/>
      </w:r>
    </w:p>
  </w:endnote>
  <w:endnote w:type="continuationSeparator" w:id="0">
    <w:p w14:paraId="2EEC3EC4" w14:textId="77777777" w:rsidR="00744B22" w:rsidRDefault="00744B22" w:rsidP="00C3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9886794"/>
      <w:docPartObj>
        <w:docPartGallery w:val="Page Numbers (Bottom of Page)"/>
        <w:docPartUnique/>
      </w:docPartObj>
    </w:sdtPr>
    <w:sdtEndPr>
      <w:rPr>
        <w:rStyle w:val="PageNumber"/>
      </w:rPr>
    </w:sdtEndPr>
    <w:sdtContent>
      <w:p w14:paraId="30D08061" w14:textId="45961733" w:rsidR="00C301B1" w:rsidRDefault="00C301B1" w:rsidP="00632B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D40BAC" w14:textId="77777777" w:rsidR="00C301B1" w:rsidRDefault="00C301B1" w:rsidP="00C301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8421508"/>
      <w:docPartObj>
        <w:docPartGallery w:val="Page Numbers (Bottom of Page)"/>
        <w:docPartUnique/>
      </w:docPartObj>
    </w:sdtPr>
    <w:sdtEndPr>
      <w:rPr>
        <w:rStyle w:val="PageNumber"/>
      </w:rPr>
    </w:sdtEndPr>
    <w:sdtContent>
      <w:p w14:paraId="186DE2FA" w14:textId="1E44DF56" w:rsidR="00C301B1" w:rsidRDefault="00C301B1" w:rsidP="00632B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4B078F" w14:textId="77777777" w:rsidR="00C301B1" w:rsidRDefault="00C301B1" w:rsidP="00C301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46B4" w14:textId="77777777" w:rsidR="00744B22" w:rsidRDefault="00744B22" w:rsidP="00C301B1">
      <w:r>
        <w:separator/>
      </w:r>
    </w:p>
  </w:footnote>
  <w:footnote w:type="continuationSeparator" w:id="0">
    <w:p w14:paraId="4DAFA779" w14:textId="77777777" w:rsidR="00744B22" w:rsidRDefault="00744B22" w:rsidP="00C30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7F"/>
    <w:rsid w:val="000124F0"/>
    <w:rsid w:val="00042EE8"/>
    <w:rsid w:val="00051155"/>
    <w:rsid w:val="00075A9F"/>
    <w:rsid w:val="000E2DEA"/>
    <w:rsid w:val="000F4872"/>
    <w:rsid w:val="00113DA1"/>
    <w:rsid w:val="001159EE"/>
    <w:rsid w:val="001311B9"/>
    <w:rsid w:val="00132ED6"/>
    <w:rsid w:val="00140782"/>
    <w:rsid w:val="00170390"/>
    <w:rsid w:val="001C0B91"/>
    <w:rsid w:val="001C55EE"/>
    <w:rsid w:val="001F4725"/>
    <w:rsid w:val="001F4F41"/>
    <w:rsid w:val="0023492A"/>
    <w:rsid w:val="00251283"/>
    <w:rsid w:val="00252432"/>
    <w:rsid w:val="00255D0F"/>
    <w:rsid w:val="002A0412"/>
    <w:rsid w:val="002A2446"/>
    <w:rsid w:val="002A53A1"/>
    <w:rsid w:val="002A554F"/>
    <w:rsid w:val="002C0113"/>
    <w:rsid w:val="002C5B62"/>
    <w:rsid w:val="002E78B3"/>
    <w:rsid w:val="00324517"/>
    <w:rsid w:val="00373F6A"/>
    <w:rsid w:val="0038418C"/>
    <w:rsid w:val="00384CC5"/>
    <w:rsid w:val="003A1009"/>
    <w:rsid w:val="003A4C82"/>
    <w:rsid w:val="003F1372"/>
    <w:rsid w:val="00405F88"/>
    <w:rsid w:val="0041438C"/>
    <w:rsid w:val="004152D2"/>
    <w:rsid w:val="00421476"/>
    <w:rsid w:val="00425041"/>
    <w:rsid w:val="0043543C"/>
    <w:rsid w:val="00465F72"/>
    <w:rsid w:val="0046742C"/>
    <w:rsid w:val="004B59BA"/>
    <w:rsid w:val="004D3894"/>
    <w:rsid w:val="004D40EA"/>
    <w:rsid w:val="004F2159"/>
    <w:rsid w:val="00501DFB"/>
    <w:rsid w:val="00503BE6"/>
    <w:rsid w:val="00537D01"/>
    <w:rsid w:val="00546861"/>
    <w:rsid w:val="00560EFE"/>
    <w:rsid w:val="005763E5"/>
    <w:rsid w:val="00593DB8"/>
    <w:rsid w:val="005A459C"/>
    <w:rsid w:val="005C5A2B"/>
    <w:rsid w:val="005E3909"/>
    <w:rsid w:val="005F567F"/>
    <w:rsid w:val="006047F3"/>
    <w:rsid w:val="00610D70"/>
    <w:rsid w:val="00624D7C"/>
    <w:rsid w:val="00641572"/>
    <w:rsid w:val="00643847"/>
    <w:rsid w:val="00683A33"/>
    <w:rsid w:val="00685959"/>
    <w:rsid w:val="006B2844"/>
    <w:rsid w:val="006E181A"/>
    <w:rsid w:val="00700A9C"/>
    <w:rsid w:val="00736860"/>
    <w:rsid w:val="00741AAC"/>
    <w:rsid w:val="00744B22"/>
    <w:rsid w:val="007717DA"/>
    <w:rsid w:val="007816D1"/>
    <w:rsid w:val="007A0F93"/>
    <w:rsid w:val="007D6404"/>
    <w:rsid w:val="007F262B"/>
    <w:rsid w:val="00822153"/>
    <w:rsid w:val="00833FA3"/>
    <w:rsid w:val="00863D9C"/>
    <w:rsid w:val="008667BD"/>
    <w:rsid w:val="00866B36"/>
    <w:rsid w:val="00884798"/>
    <w:rsid w:val="008B3B56"/>
    <w:rsid w:val="008F0A37"/>
    <w:rsid w:val="00901435"/>
    <w:rsid w:val="0095230F"/>
    <w:rsid w:val="00980EDC"/>
    <w:rsid w:val="009861C9"/>
    <w:rsid w:val="00987F0E"/>
    <w:rsid w:val="009B385C"/>
    <w:rsid w:val="009B59DD"/>
    <w:rsid w:val="009C1FA5"/>
    <w:rsid w:val="00A025A3"/>
    <w:rsid w:val="00A63C80"/>
    <w:rsid w:val="00A80B18"/>
    <w:rsid w:val="00A9153A"/>
    <w:rsid w:val="00AB669F"/>
    <w:rsid w:val="00B01193"/>
    <w:rsid w:val="00B04C08"/>
    <w:rsid w:val="00B053AA"/>
    <w:rsid w:val="00B1582A"/>
    <w:rsid w:val="00B21DED"/>
    <w:rsid w:val="00B23AA4"/>
    <w:rsid w:val="00B44833"/>
    <w:rsid w:val="00B514E5"/>
    <w:rsid w:val="00B61CFB"/>
    <w:rsid w:val="00B753F8"/>
    <w:rsid w:val="00B770F5"/>
    <w:rsid w:val="00B97A62"/>
    <w:rsid w:val="00BB2147"/>
    <w:rsid w:val="00BB5936"/>
    <w:rsid w:val="00BD3871"/>
    <w:rsid w:val="00C02AC4"/>
    <w:rsid w:val="00C20767"/>
    <w:rsid w:val="00C27BA8"/>
    <w:rsid w:val="00C301B1"/>
    <w:rsid w:val="00C3723C"/>
    <w:rsid w:val="00C37E51"/>
    <w:rsid w:val="00C468DE"/>
    <w:rsid w:val="00C52521"/>
    <w:rsid w:val="00C6736F"/>
    <w:rsid w:val="00CA73C5"/>
    <w:rsid w:val="00CB0CD7"/>
    <w:rsid w:val="00D23335"/>
    <w:rsid w:val="00D26C2F"/>
    <w:rsid w:val="00D90561"/>
    <w:rsid w:val="00D979DF"/>
    <w:rsid w:val="00DC474F"/>
    <w:rsid w:val="00DD11F5"/>
    <w:rsid w:val="00DD7292"/>
    <w:rsid w:val="00DD762B"/>
    <w:rsid w:val="00DF204D"/>
    <w:rsid w:val="00DF3494"/>
    <w:rsid w:val="00E0362A"/>
    <w:rsid w:val="00E22D03"/>
    <w:rsid w:val="00E44EFC"/>
    <w:rsid w:val="00E45104"/>
    <w:rsid w:val="00E70DE8"/>
    <w:rsid w:val="00E81768"/>
    <w:rsid w:val="00E8319D"/>
    <w:rsid w:val="00E8575A"/>
    <w:rsid w:val="00E872FA"/>
    <w:rsid w:val="00E93C9A"/>
    <w:rsid w:val="00ED3813"/>
    <w:rsid w:val="00ED5AEB"/>
    <w:rsid w:val="00EE41D2"/>
    <w:rsid w:val="00EE503B"/>
    <w:rsid w:val="00EF10E6"/>
    <w:rsid w:val="00F00AEA"/>
    <w:rsid w:val="00F13BDC"/>
    <w:rsid w:val="00F31DD5"/>
    <w:rsid w:val="00F354BB"/>
    <w:rsid w:val="00F369B1"/>
    <w:rsid w:val="00F56495"/>
    <w:rsid w:val="00F956F1"/>
    <w:rsid w:val="00FA0EFE"/>
    <w:rsid w:val="00FB21D9"/>
    <w:rsid w:val="00FC10DF"/>
    <w:rsid w:val="00FC2DFE"/>
    <w:rsid w:val="00FF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C62947"/>
  <w15:chartTrackingRefBased/>
  <w15:docId w15:val="{2D155B29-264F-9E4E-BDB9-2E0861BE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7F"/>
  </w:style>
  <w:style w:type="paragraph" w:styleId="Heading1">
    <w:name w:val="heading 1"/>
    <w:basedOn w:val="Normal"/>
    <w:next w:val="Normal"/>
    <w:link w:val="Heading1Char"/>
    <w:uiPriority w:val="9"/>
    <w:qFormat/>
    <w:rsid w:val="005F5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6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6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6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6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67F"/>
    <w:rPr>
      <w:rFonts w:eastAsiaTheme="majorEastAsia" w:cstheme="majorBidi"/>
      <w:color w:val="272727" w:themeColor="text1" w:themeTint="D8"/>
    </w:rPr>
  </w:style>
  <w:style w:type="paragraph" w:styleId="Title">
    <w:name w:val="Title"/>
    <w:basedOn w:val="Normal"/>
    <w:next w:val="Normal"/>
    <w:link w:val="TitleChar"/>
    <w:uiPriority w:val="10"/>
    <w:qFormat/>
    <w:rsid w:val="005F5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6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6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567F"/>
    <w:rPr>
      <w:i/>
      <w:iCs/>
      <w:color w:val="404040" w:themeColor="text1" w:themeTint="BF"/>
    </w:rPr>
  </w:style>
  <w:style w:type="paragraph" w:styleId="ListParagraph">
    <w:name w:val="List Paragraph"/>
    <w:basedOn w:val="Normal"/>
    <w:uiPriority w:val="34"/>
    <w:qFormat/>
    <w:rsid w:val="005F567F"/>
    <w:pPr>
      <w:ind w:left="720"/>
      <w:contextualSpacing/>
    </w:pPr>
  </w:style>
  <w:style w:type="character" w:styleId="IntenseEmphasis">
    <w:name w:val="Intense Emphasis"/>
    <w:basedOn w:val="DefaultParagraphFont"/>
    <w:uiPriority w:val="21"/>
    <w:qFormat/>
    <w:rsid w:val="005F567F"/>
    <w:rPr>
      <w:i/>
      <w:iCs/>
      <w:color w:val="0F4761" w:themeColor="accent1" w:themeShade="BF"/>
    </w:rPr>
  </w:style>
  <w:style w:type="paragraph" w:styleId="IntenseQuote">
    <w:name w:val="Intense Quote"/>
    <w:basedOn w:val="Normal"/>
    <w:next w:val="Normal"/>
    <w:link w:val="IntenseQuoteChar"/>
    <w:uiPriority w:val="30"/>
    <w:qFormat/>
    <w:rsid w:val="005F5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67F"/>
    <w:rPr>
      <w:i/>
      <w:iCs/>
      <w:color w:val="0F4761" w:themeColor="accent1" w:themeShade="BF"/>
    </w:rPr>
  </w:style>
  <w:style w:type="character" w:styleId="IntenseReference">
    <w:name w:val="Intense Reference"/>
    <w:basedOn w:val="DefaultParagraphFont"/>
    <w:uiPriority w:val="32"/>
    <w:qFormat/>
    <w:rsid w:val="005F567F"/>
    <w:rPr>
      <w:b/>
      <w:bCs/>
      <w:smallCaps/>
      <w:color w:val="0F4761" w:themeColor="accent1" w:themeShade="BF"/>
      <w:spacing w:val="5"/>
    </w:rPr>
  </w:style>
  <w:style w:type="character" w:customStyle="1" w:styleId="textlayer--absolute">
    <w:name w:val="textlayer--absolute"/>
    <w:basedOn w:val="DefaultParagraphFont"/>
    <w:rsid w:val="00736860"/>
  </w:style>
  <w:style w:type="character" w:styleId="CommentReference">
    <w:name w:val="annotation reference"/>
    <w:basedOn w:val="DefaultParagraphFont"/>
    <w:uiPriority w:val="99"/>
    <w:semiHidden/>
    <w:unhideWhenUsed/>
    <w:rsid w:val="007816D1"/>
    <w:rPr>
      <w:sz w:val="16"/>
      <w:szCs w:val="16"/>
    </w:rPr>
  </w:style>
  <w:style w:type="paragraph" w:styleId="Footer">
    <w:name w:val="footer"/>
    <w:basedOn w:val="Normal"/>
    <w:link w:val="FooterChar"/>
    <w:uiPriority w:val="99"/>
    <w:unhideWhenUsed/>
    <w:rsid w:val="00C301B1"/>
    <w:pPr>
      <w:tabs>
        <w:tab w:val="center" w:pos="4680"/>
        <w:tab w:val="right" w:pos="9360"/>
      </w:tabs>
    </w:pPr>
  </w:style>
  <w:style w:type="character" w:customStyle="1" w:styleId="FooterChar">
    <w:name w:val="Footer Char"/>
    <w:basedOn w:val="DefaultParagraphFont"/>
    <w:link w:val="Footer"/>
    <w:uiPriority w:val="99"/>
    <w:rsid w:val="00C301B1"/>
  </w:style>
  <w:style w:type="character" w:styleId="PageNumber">
    <w:name w:val="page number"/>
    <w:basedOn w:val="DefaultParagraphFont"/>
    <w:uiPriority w:val="99"/>
    <w:semiHidden/>
    <w:unhideWhenUsed/>
    <w:rsid w:val="00C30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41</cp:revision>
  <dcterms:created xsi:type="dcterms:W3CDTF">2024-10-29T11:41:00Z</dcterms:created>
  <dcterms:modified xsi:type="dcterms:W3CDTF">2025-05-29T18:25:00Z</dcterms:modified>
</cp:coreProperties>
</file>