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3D19E" w14:textId="74A582F6" w:rsidR="00F8617F" w:rsidRPr="00D66DA4" w:rsidRDefault="00B867B4" w:rsidP="00B867B4">
      <w:pPr>
        <w:pStyle w:val="Header"/>
        <w:jc w:val="center"/>
        <w:outlineLvl w:val="0"/>
        <w:rPr>
          <w:color w:val="000000" w:themeColor="text1"/>
          <w:sz w:val="32"/>
          <w:szCs w:val="32"/>
        </w:rPr>
      </w:pPr>
      <w:r w:rsidRPr="00B867B4">
        <w:rPr>
          <w:b/>
          <w:bCs/>
          <w:color w:val="000000" w:themeColor="text1"/>
          <w:sz w:val="40"/>
          <w:szCs w:val="40"/>
        </w:rPr>
        <w:t>Problem Solving</w:t>
      </w:r>
      <w:r w:rsidR="00864EBA">
        <w:rPr>
          <w:b/>
          <w:bCs/>
          <w:color w:val="000000" w:themeColor="text1"/>
          <w:sz w:val="40"/>
          <w:szCs w:val="40"/>
        </w:rPr>
        <w:t>:</w:t>
      </w:r>
      <w:bookmarkStart w:id="0" w:name="_GoBack"/>
      <w:bookmarkEnd w:id="0"/>
      <w:r w:rsidRPr="00B867B4">
        <w:rPr>
          <w:b/>
          <w:bCs/>
          <w:color w:val="000000" w:themeColor="text1"/>
          <w:sz w:val="40"/>
          <w:szCs w:val="40"/>
        </w:rPr>
        <w:t xml:space="preserve"> </w:t>
      </w:r>
      <w:r>
        <w:rPr>
          <w:b/>
          <w:bCs/>
          <w:color w:val="000000" w:themeColor="text1"/>
          <w:sz w:val="40"/>
          <w:szCs w:val="40"/>
        </w:rPr>
        <w:t xml:space="preserve">Pests of </w:t>
      </w:r>
      <w:r w:rsidRPr="00B867B4">
        <w:rPr>
          <w:b/>
          <w:bCs/>
          <w:color w:val="000000" w:themeColor="text1"/>
          <w:sz w:val="40"/>
          <w:szCs w:val="40"/>
        </w:rPr>
        <w:t>Food Crops and Ornamental Plants</w:t>
      </w:r>
      <w:r w:rsidRPr="00B867B4">
        <w:rPr>
          <w:color w:val="000000" w:themeColor="text1"/>
          <w:sz w:val="40"/>
          <w:szCs w:val="40"/>
        </w:rPr>
        <w:t xml:space="preserve"> </w:t>
      </w:r>
      <w:r w:rsidR="00F8617F">
        <w:rPr>
          <w:color w:val="000000" w:themeColor="text1"/>
          <w:sz w:val="32"/>
          <w:szCs w:val="32"/>
        </w:rPr>
        <w:t>Knowledge Check</w:t>
      </w:r>
      <w:r w:rsidR="00EC2814" w:rsidRPr="00EC2814">
        <w:rPr>
          <w:b/>
          <w:color w:val="000000" w:themeColor="text1"/>
          <w:sz w:val="32"/>
          <w:szCs w:val="32"/>
        </w:rPr>
        <w:t xml:space="preserve"> </w:t>
      </w:r>
      <w:r w:rsidR="00EC2814" w:rsidRPr="001A0FA4">
        <w:rPr>
          <w:b/>
          <w:color w:val="FF0000"/>
          <w:sz w:val="32"/>
          <w:szCs w:val="32"/>
        </w:rPr>
        <w:t>KEY</w:t>
      </w:r>
    </w:p>
    <w:p w14:paraId="27FD7BF5" w14:textId="1AC9B62A" w:rsidR="00F8617F" w:rsidRPr="00D66DA4" w:rsidRDefault="00F8617F" w:rsidP="00B867B4">
      <w:pPr>
        <w:pStyle w:val="Subtitle"/>
        <w:outlineLvl w:val="0"/>
        <w:rPr>
          <w:rFonts w:ascii="Palatino" w:hAnsi="Palatino"/>
          <w:color w:val="000000" w:themeColor="text1"/>
          <w:sz w:val="20"/>
          <w:szCs w:val="20"/>
        </w:rPr>
      </w:pPr>
      <w:r w:rsidRPr="00D66DA4">
        <w:rPr>
          <w:rFonts w:ascii="Palatino" w:hAnsi="Palatino"/>
          <w:b w:val="0"/>
          <w:color w:val="000000" w:themeColor="text1"/>
          <w:sz w:val="20"/>
          <w:szCs w:val="20"/>
        </w:rPr>
        <w:t xml:space="preserve">In the </w:t>
      </w:r>
      <w:r w:rsidR="00864EBA">
        <w:rPr>
          <w:rFonts w:ascii="Palatino" w:hAnsi="Palatino"/>
          <w:color w:val="000000" w:themeColor="text1"/>
          <w:sz w:val="20"/>
          <w:szCs w:val="20"/>
        </w:rPr>
        <w:t>GBL</w:t>
      </w:r>
      <w:r w:rsidRPr="00D66DA4">
        <w:rPr>
          <w:rFonts w:ascii="Palatino" w:hAnsi="Palatino"/>
          <w:color w:val="000000" w:themeColor="text1"/>
          <w:sz w:val="20"/>
          <w:szCs w:val="20"/>
        </w:rPr>
        <w:t xml:space="preserve"> Learning Library - Core Preparation Sessions </w:t>
      </w:r>
    </w:p>
    <w:p w14:paraId="42892C83" w14:textId="14C1C520" w:rsidR="00F8617F" w:rsidRPr="00637DBC" w:rsidRDefault="00F8617F" w:rsidP="00B867B4">
      <w:pPr>
        <w:pStyle w:val="Subtitle"/>
        <w:outlineLvl w:val="0"/>
        <w:rPr>
          <w:rFonts w:ascii="Palatino" w:hAnsi="Palatino"/>
          <w:color w:val="000000" w:themeColor="text1"/>
          <w:sz w:val="20"/>
          <w:szCs w:val="20"/>
        </w:rPr>
      </w:pPr>
      <w:r w:rsidRPr="00CE0C2E">
        <w:rPr>
          <w:rFonts w:ascii="Palatino" w:hAnsi="Palatino"/>
          <w:b w:val="0"/>
          <w:color w:val="000000" w:themeColor="text1"/>
          <w:sz w:val="20"/>
          <w:szCs w:val="20"/>
        </w:rPr>
        <w:t xml:space="preserve">this is Section </w:t>
      </w:r>
      <w:r w:rsidR="00CE0C2E" w:rsidRPr="00CE0C2E">
        <w:rPr>
          <w:rFonts w:ascii="Palatino" w:hAnsi="Palatino"/>
          <w:b w:val="0"/>
          <w:color w:val="000000" w:themeColor="text1"/>
          <w:sz w:val="20"/>
          <w:szCs w:val="20"/>
        </w:rPr>
        <w:t>4.</w:t>
      </w:r>
      <w:r w:rsidR="00802B04">
        <w:rPr>
          <w:rFonts w:ascii="Palatino" w:hAnsi="Palatino"/>
          <w:b w:val="0"/>
          <w:color w:val="000000" w:themeColor="text1"/>
          <w:sz w:val="20"/>
          <w:szCs w:val="20"/>
        </w:rPr>
        <w:t>3a</w:t>
      </w:r>
      <w:r w:rsidRPr="00CE0C2E">
        <w:rPr>
          <w:rFonts w:ascii="Palatino" w:hAnsi="Palatino"/>
          <w:b w:val="0"/>
          <w:color w:val="000000" w:themeColor="text1"/>
          <w:sz w:val="20"/>
          <w:szCs w:val="20"/>
        </w:rPr>
        <w:t xml:space="preserve"> in Module </w:t>
      </w:r>
      <w:r w:rsidR="00CE0C2E" w:rsidRPr="00CE0C2E">
        <w:rPr>
          <w:rFonts w:ascii="Palatino" w:hAnsi="Palatino"/>
          <w:b w:val="0"/>
          <w:color w:val="000000" w:themeColor="text1"/>
          <w:sz w:val="20"/>
          <w:szCs w:val="20"/>
        </w:rPr>
        <w:t>4</w:t>
      </w:r>
      <w:r w:rsidRPr="00CE0C2E">
        <w:rPr>
          <w:rFonts w:ascii="Palatino" w:hAnsi="Palatino"/>
          <w:b w:val="0"/>
          <w:color w:val="000000" w:themeColor="text1"/>
          <w:sz w:val="20"/>
          <w:szCs w:val="20"/>
        </w:rPr>
        <w:t xml:space="preserve">: </w:t>
      </w:r>
      <w:r w:rsidR="00CE0C2E" w:rsidRPr="00CE0C2E">
        <w:rPr>
          <w:rFonts w:ascii="Palatino" w:hAnsi="Palatino"/>
          <w:b w:val="0"/>
          <w:color w:val="000000" w:themeColor="text1"/>
          <w:sz w:val="20"/>
          <w:szCs w:val="20"/>
        </w:rPr>
        <w:t>Problem Solving</w:t>
      </w:r>
    </w:p>
    <w:p w14:paraId="6415AC86" w14:textId="77777777" w:rsidR="008B25AC" w:rsidRDefault="008B25AC" w:rsidP="0052223F">
      <w:pPr>
        <w:rPr>
          <w:i/>
          <w:szCs w:val="24"/>
        </w:rPr>
      </w:pPr>
    </w:p>
    <w:p w14:paraId="5B766337" w14:textId="478EAA8D" w:rsidR="00A74913" w:rsidRPr="00655FD4" w:rsidRDefault="00A74913" w:rsidP="00A74913">
      <w:pPr>
        <w:numPr>
          <w:ilvl w:val="0"/>
          <w:numId w:val="2"/>
        </w:numPr>
        <w:rPr>
          <w:rFonts w:cs="Arial"/>
          <w:color w:val="FF0000"/>
        </w:rPr>
      </w:pPr>
      <w:r w:rsidRPr="003A39DD">
        <w:rPr>
          <w:rFonts w:cs="Arial"/>
        </w:rPr>
        <w:t xml:space="preserve">What are </w:t>
      </w:r>
      <w:r>
        <w:rPr>
          <w:rFonts w:cs="Arial"/>
        </w:rPr>
        <w:t>the ABCD’s of submitting samples to the Plant Disease and Insect Diagnostic Labs, for accurate and timely results</w:t>
      </w:r>
      <w:r w:rsidRPr="00655FD4">
        <w:rPr>
          <w:rFonts w:cs="Arial"/>
        </w:rPr>
        <w:t>?</w:t>
      </w:r>
      <w:r w:rsidR="00655FD4" w:rsidRPr="00655FD4">
        <w:rPr>
          <w:rFonts w:cs="Arial"/>
        </w:rPr>
        <w:t xml:space="preserve"> </w:t>
      </w:r>
      <w:r w:rsidR="00655FD4" w:rsidRPr="00655FD4">
        <w:rPr>
          <w:rFonts w:cs="Arial"/>
          <w:color w:val="FF0000"/>
        </w:rPr>
        <w:t>(From Test Don’t Guess Brochure: Cornell University Plant Disease Diagnostic Clinic)</w:t>
      </w:r>
    </w:p>
    <w:p w14:paraId="2C942AAD" w14:textId="77777777" w:rsidR="00655FD4" w:rsidRPr="004A6D70" w:rsidRDefault="00655FD4" w:rsidP="00655FD4">
      <w:pPr>
        <w:rPr>
          <w:rFonts w:cs="Arial"/>
        </w:rPr>
      </w:pPr>
    </w:p>
    <w:p w14:paraId="67C90A2C" w14:textId="77777777" w:rsidR="00A74913" w:rsidRPr="00D32A8C" w:rsidRDefault="00A74913" w:rsidP="00B867B4">
      <w:pPr>
        <w:outlineLvl w:val="0"/>
        <w:rPr>
          <w:rFonts w:cs="Arial"/>
          <w:color w:val="FF0000"/>
        </w:rPr>
      </w:pPr>
      <w:r w:rsidRPr="00D32A8C">
        <w:rPr>
          <w:rFonts w:cs="Arial"/>
          <w:b/>
          <w:color w:val="FF0000"/>
        </w:rPr>
        <w:t>A</w:t>
      </w:r>
      <w:r w:rsidRPr="00D32A8C">
        <w:rPr>
          <w:rFonts w:cs="Arial"/>
          <w:color w:val="FF0000"/>
        </w:rPr>
        <w:t xml:space="preserve">sk questions prior to submitting a sample </w:t>
      </w:r>
    </w:p>
    <w:p w14:paraId="269827FB" w14:textId="77777777" w:rsidR="00A74913" w:rsidRPr="00D32A8C" w:rsidRDefault="00A74913" w:rsidP="00A74913">
      <w:pPr>
        <w:numPr>
          <w:ilvl w:val="0"/>
          <w:numId w:val="3"/>
        </w:numPr>
        <w:rPr>
          <w:rFonts w:cs="Arial"/>
          <w:color w:val="FF0000"/>
        </w:rPr>
      </w:pPr>
      <w:r w:rsidRPr="00D32A8C">
        <w:rPr>
          <w:rFonts w:cs="Arial"/>
          <w:color w:val="FF0000"/>
        </w:rPr>
        <w:t xml:space="preserve">Review this brochure, refer to our websites or call ahead to determine what type of material should be included in the sample </w:t>
      </w:r>
    </w:p>
    <w:p w14:paraId="36429489" w14:textId="77777777" w:rsidR="00A74913" w:rsidRPr="00D32A8C" w:rsidRDefault="00A74913" w:rsidP="00A74913">
      <w:pPr>
        <w:numPr>
          <w:ilvl w:val="0"/>
          <w:numId w:val="3"/>
        </w:numPr>
        <w:rPr>
          <w:rFonts w:cs="Arial"/>
          <w:color w:val="FF0000"/>
        </w:rPr>
      </w:pPr>
      <w:r w:rsidRPr="00D32A8C">
        <w:rPr>
          <w:rFonts w:cs="Arial"/>
          <w:color w:val="FF0000"/>
        </w:rPr>
        <w:t xml:space="preserve">Check with staff to determine if holidays may interfere with the receipt of samples </w:t>
      </w:r>
    </w:p>
    <w:p w14:paraId="33492922" w14:textId="77777777" w:rsidR="00A74913" w:rsidRPr="00D32A8C" w:rsidRDefault="00A74913" w:rsidP="00B867B4">
      <w:pPr>
        <w:outlineLvl w:val="0"/>
        <w:rPr>
          <w:rFonts w:cs="Arial"/>
          <w:color w:val="FF0000"/>
        </w:rPr>
      </w:pPr>
      <w:r w:rsidRPr="00D32A8C">
        <w:rPr>
          <w:rFonts w:cs="Arial"/>
          <w:b/>
          <w:color w:val="FF0000"/>
        </w:rPr>
        <w:t>B</w:t>
      </w:r>
      <w:r w:rsidRPr="00D32A8C">
        <w:rPr>
          <w:rFonts w:cs="Arial"/>
          <w:color w:val="FF0000"/>
        </w:rPr>
        <w:t xml:space="preserve">e observant </w:t>
      </w:r>
    </w:p>
    <w:p w14:paraId="18BBBD45" w14:textId="77777777" w:rsidR="00A74913" w:rsidRPr="00D32A8C" w:rsidRDefault="00A74913" w:rsidP="00A74913">
      <w:pPr>
        <w:numPr>
          <w:ilvl w:val="0"/>
          <w:numId w:val="4"/>
        </w:numPr>
        <w:rPr>
          <w:rFonts w:cs="Arial"/>
          <w:color w:val="FF0000"/>
        </w:rPr>
      </w:pPr>
      <w:r w:rsidRPr="00D32A8C">
        <w:rPr>
          <w:rFonts w:cs="Arial"/>
          <w:color w:val="FF0000"/>
        </w:rPr>
        <w:t xml:space="preserve">look around the area of concern </w:t>
      </w:r>
    </w:p>
    <w:p w14:paraId="7558B137" w14:textId="77777777" w:rsidR="00A74913" w:rsidRPr="00D32A8C" w:rsidRDefault="00A74913" w:rsidP="00A74913">
      <w:pPr>
        <w:numPr>
          <w:ilvl w:val="0"/>
          <w:numId w:val="4"/>
        </w:numPr>
        <w:rPr>
          <w:rFonts w:cs="Arial"/>
          <w:color w:val="FF0000"/>
        </w:rPr>
      </w:pPr>
      <w:r w:rsidRPr="00D32A8C">
        <w:rPr>
          <w:rFonts w:cs="Arial"/>
          <w:color w:val="FF0000"/>
        </w:rPr>
        <w:t xml:space="preserve">note characteristics of the damage </w:t>
      </w:r>
    </w:p>
    <w:p w14:paraId="6693912D" w14:textId="77777777" w:rsidR="00A74913" w:rsidRPr="00D32A8C" w:rsidRDefault="00A74913" w:rsidP="00A74913">
      <w:pPr>
        <w:numPr>
          <w:ilvl w:val="0"/>
          <w:numId w:val="4"/>
        </w:numPr>
        <w:rPr>
          <w:rFonts w:cs="Arial"/>
          <w:color w:val="FF0000"/>
        </w:rPr>
      </w:pPr>
      <w:r w:rsidRPr="00D32A8C">
        <w:rPr>
          <w:rFonts w:cs="Arial"/>
          <w:color w:val="FF0000"/>
        </w:rPr>
        <w:t xml:space="preserve">stand back and consider the big picture, then note </w:t>
      </w:r>
    </w:p>
    <w:p w14:paraId="4635517A" w14:textId="77777777" w:rsidR="00A74913" w:rsidRPr="00D32A8C" w:rsidRDefault="00A74913" w:rsidP="00A74913">
      <w:pPr>
        <w:rPr>
          <w:rFonts w:cs="Arial"/>
          <w:color w:val="FF0000"/>
        </w:rPr>
      </w:pPr>
      <w:r w:rsidRPr="00D32A8C">
        <w:rPr>
          <w:rFonts w:cs="Arial"/>
          <w:color w:val="FF0000"/>
        </w:rPr>
        <w:t xml:space="preserve">the damage to the entire site, on individual plants and on individual plant parts </w:t>
      </w:r>
    </w:p>
    <w:p w14:paraId="06837EE7" w14:textId="77777777" w:rsidR="00A74913" w:rsidRPr="00D32A8C" w:rsidRDefault="00A74913" w:rsidP="00B867B4">
      <w:pPr>
        <w:outlineLvl w:val="0"/>
        <w:rPr>
          <w:rFonts w:cs="Arial"/>
          <w:color w:val="FF0000"/>
        </w:rPr>
      </w:pPr>
      <w:r w:rsidRPr="00D32A8C">
        <w:rPr>
          <w:rFonts w:cs="Arial"/>
          <w:b/>
          <w:color w:val="FF0000"/>
        </w:rPr>
        <w:t>C</w:t>
      </w:r>
      <w:r w:rsidRPr="00D32A8C">
        <w:rPr>
          <w:rFonts w:cs="Arial"/>
          <w:color w:val="FF0000"/>
        </w:rPr>
        <w:t xml:space="preserve">ollect a quality, representative sample </w:t>
      </w:r>
    </w:p>
    <w:p w14:paraId="7DA825A0" w14:textId="77777777" w:rsidR="00A74913" w:rsidRPr="00D32A8C" w:rsidRDefault="00A74913" w:rsidP="00A74913">
      <w:pPr>
        <w:numPr>
          <w:ilvl w:val="0"/>
          <w:numId w:val="5"/>
        </w:numPr>
        <w:rPr>
          <w:rFonts w:cs="Arial"/>
          <w:color w:val="FF0000"/>
        </w:rPr>
      </w:pPr>
      <w:r w:rsidRPr="00D32A8C">
        <w:rPr>
          <w:rFonts w:cs="Arial"/>
          <w:color w:val="FF0000"/>
        </w:rPr>
        <w:t xml:space="preserve">Gather material with a broad range of symptoms including early to late stages of symptom expression </w:t>
      </w:r>
    </w:p>
    <w:p w14:paraId="36B876CB" w14:textId="77777777" w:rsidR="00A74913" w:rsidRPr="00D32A8C" w:rsidRDefault="00A74913" w:rsidP="00A74913">
      <w:pPr>
        <w:numPr>
          <w:ilvl w:val="0"/>
          <w:numId w:val="5"/>
        </w:numPr>
        <w:rPr>
          <w:rFonts w:cs="Arial"/>
          <w:color w:val="FF0000"/>
        </w:rPr>
      </w:pPr>
      <w:r w:rsidRPr="00D32A8C">
        <w:rPr>
          <w:rFonts w:cs="Arial"/>
          <w:color w:val="FF0000"/>
        </w:rPr>
        <w:t xml:space="preserve">collect material prior to any pesticide applications </w:t>
      </w:r>
    </w:p>
    <w:p w14:paraId="5DB21366" w14:textId="77777777" w:rsidR="00A74913" w:rsidRPr="00D32A8C" w:rsidRDefault="00A74913" w:rsidP="00B867B4">
      <w:pPr>
        <w:outlineLvl w:val="0"/>
        <w:rPr>
          <w:rFonts w:cs="Arial"/>
          <w:color w:val="FF0000"/>
        </w:rPr>
      </w:pPr>
      <w:r w:rsidRPr="00D32A8C">
        <w:rPr>
          <w:rFonts w:cs="Arial"/>
          <w:b/>
          <w:color w:val="FF0000"/>
        </w:rPr>
        <w:t>D</w:t>
      </w:r>
      <w:r w:rsidRPr="00D32A8C">
        <w:rPr>
          <w:rFonts w:cs="Arial"/>
          <w:color w:val="FF0000"/>
        </w:rPr>
        <w:t xml:space="preserve">etails should be provided with the sample material </w:t>
      </w:r>
    </w:p>
    <w:p w14:paraId="139F1F1A" w14:textId="77777777" w:rsidR="00A74913" w:rsidRPr="00D32A8C" w:rsidRDefault="00A74913" w:rsidP="00A74913">
      <w:pPr>
        <w:numPr>
          <w:ilvl w:val="0"/>
          <w:numId w:val="6"/>
        </w:numPr>
        <w:tabs>
          <w:tab w:val="num" w:pos="720"/>
        </w:tabs>
        <w:rPr>
          <w:rFonts w:cs="Arial"/>
          <w:color w:val="FF0000"/>
        </w:rPr>
      </w:pPr>
      <w:r w:rsidRPr="00D32A8C">
        <w:rPr>
          <w:rFonts w:cs="Arial"/>
          <w:color w:val="FF0000"/>
        </w:rPr>
        <w:t xml:space="preserve">Fill out the submission form carefully and completely </w:t>
      </w:r>
    </w:p>
    <w:p w14:paraId="5A78E343" w14:textId="77777777" w:rsidR="00A74913" w:rsidRPr="00D32A8C" w:rsidRDefault="00A74913" w:rsidP="00A74913">
      <w:pPr>
        <w:numPr>
          <w:ilvl w:val="0"/>
          <w:numId w:val="6"/>
        </w:numPr>
        <w:rPr>
          <w:rFonts w:cs="Arial"/>
          <w:color w:val="FF0000"/>
        </w:rPr>
      </w:pPr>
      <w:r w:rsidRPr="00D32A8C">
        <w:rPr>
          <w:rFonts w:cs="Arial"/>
          <w:color w:val="FF0000"/>
        </w:rPr>
        <w:t xml:space="preserve">Describe the situation with details about when it first occurred, the plant(s) affected and level of damage </w:t>
      </w:r>
    </w:p>
    <w:p w14:paraId="6AB371BB" w14:textId="77777777" w:rsidR="00A74913" w:rsidRPr="00D32A8C" w:rsidRDefault="00A74913" w:rsidP="00B867B4">
      <w:pPr>
        <w:numPr>
          <w:ilvl w:val="0"/>
          <w:numId w:val="6"/>
        </w:numPr>
        <w:tabs>
          <w:tab w:val="num" w:pos="720"/>
        </w:tabs>
        <w:outlineLvl w:val="0"/>
        <w:rPr>
          <w:rFonts w:cs="Arial"/>
          <w:color w:val="FF0000"/>
        </w:rPr>
      </w:pPr>
      <w:r w:rsidRPr="00D32A8C">
        <w:rPr>
          <w:rFonts w:cs="Arial"/>
          <w:color w:val="FF0000"/>
        </w:rPr>
        <w:t xml:space="preserve">include the location and date of collection </w:t>
      </w:r>
    </w:p>
    <w:p w14:paraId="011EFE76" w14:textId="77777777" w:rsidR="00A74913" w:rsidRPr="00D32A8C" w:rsidRDefault="00A74913" w:rsidP="00A74913">
      <w:pPr>
        <w:numPr>
          <w:ilvl w:val="0"/>
          <w:numId w:val="6"/>
        </w:numPr>
        <w:rPr>
          <w:rFonts w:cs="Arial"/>
          <w:color w:val="FF0000"/>
        </w:rPr>
      </w:pPr>
      <w:r w:rsidRPr="00D32A8C">
        <w:rPr>
          <w:rFonts w:cs="Arial"/>
          <w:color w:val="FF0000"/>
        </w:rPr>
        <w:t xml:space="preserve">Always include all your contact information so the diagnostician can contact you with questions and provide you with answers efficiently shipping of material for analysis </w:t>
      </w:r>
    </w:p>
    <w:p w14:paraId="3A8E4088" w14:textId="77777777" w:rsidR="00A74913" w:rsidRDefault="00A74913" w:rsidP="00A74913">
      <w:pPr>
        <w:rPr>
          <w:rFonts w:cs="Arial"/>
          <w:color w:val="FF0000"/>
        </w:rPr>
      </w:pPr>
    </w:p>
    <w:p w14:paraId="7E4E86D1" w14:textId="0CBEB037" w:rsidR="00A74913" w:rsidRDefault="00A74913" w:rsidP="00A74913">
      <w:pPr>
        <w:numPr>
          <w:ilvl w:val="0"/>
          <w:numId w:val="2"/>
        </w:numPr>
        <w:rPr>
          <w:rFonts w:cs="Arial"/>
          <w:color w:val="000000"/>
        </w:rPr>
      </w:pPr>
      <w:r w:rsidRPr="00860D9E">
        <w:rPr>
          <w:rFonts w:cs="Arial"/>
          <w:color w:val="000000"/>
        </w:rPr>
        <w:t>What are best methods and tips for shipping materials for analysis?</w:t>
      </w:r>
    </w:p>
    <w:p w14:paraId="0A7AF35E" w14:textId="7740711A" w:rsidR="00655FD4" w:rsidRPr="00655FD4" w:rsidRDefault="00655FD4" w:rsidP="00655FD4">
      <w:pPr>
        <w:rPr>
          <w:rFonts w:cs="Arial"/>
          <w:color w:val="FF0000"/>
        </w:rPr>
      </w:pPr>
      <w:r w:rsidRPr="00655FD4">
        <w:rPr>
          <w:rFonts w:cs="Arial"/>
          <w:color w:val="FF0000"/>
        </w:rPr>
        <w:t>(From Test Don’t Guess Brochure: Cornell University Plant Disease Diagnostic Clinic)</w:t>
      </w:r>
    </w:p>
    <w:p w14:paraId="2D5CCDF5" w14:textId="191514B5" w:rsidR="00A74913" w:rsidRPr="00D32A8C" w:rsidRDefault="00A74913" w:rsidP="00655FD4">
      <w:pPr>
        <w:ind w:left="360"/>
        <w:rPr>
          <w:rFonts w:cs="Arial"/>
          <w:color w:val="FF0000"/>
        </w:rPr>
      </w:pPr>
      <w:r>
        <w:rPr>
          <w:rFonts w:cs="Arial"/>
          <w:color w:val="FF0000"/>
        </w:rPr>
        <w:t>• S</w:t>
      </w:r>
      <w:r w:rsidRPr="00D32A8C">
        <w:rPr>
          <w:rFonts w:cs="Arial"/>
          <w:color w:val="FF0000"/>
        </w:rPr>
        <w:t>end material using the fastest means possible</w:t>
      </w:r>
      <w:r w:rsidRPr="00D32A8C">
        <w:rPr>
          <w:rFonts w:cs="Arial"/>
          <w:color w:val="FF0000"/>
        </w:rPr>
        <w:br/>
        <w:t>• Ship early in the week to avoid your sample spending the weekend in a post office or warehouse</w:t>
      </w:r>
      <w:r w:rsidRPr="00D32A8C">
        <w:rPr>
          <w:rFonts w:cs="Arial"/>
          <w:color w:val="FF0000"/>
        </w:rPr>
        <w:br/>
        <w:t xml:space="preserve">• </w:t>
      </w:r>
      <w:r w:rsidR="00655FD4">
        <w:rPr>
          <w:rFonts w:cs="Arial"/>
          <w:color w:val="FF0000"/>
        </w:rPr>
        <w:t>I</w:t>
      </w:r>
      <w:r w:rsidRPr="00D32A8C">
        <w:rPr>
          <w:rFonts w:cs="Arial"/>
          <w:color w:val="FF0000"/>
        </w:rPr>
        <w:t xml:space="preserve">f you can’t send material immediately, keep it refrigerated until you can </w:t>
      </w:r>
    </w:p>
    <w:p w14:paraId="6757E818" w14:textId="77777777" w:rsidR="00A74913" w:rsidRPr="003A39DD" w:rsidRDefault="00A74913" w:rsidP="00A74913">
      <w:pPr>
        <w:rPr>
          <w:rFonts w:cs="Arial"/>
        </w:rPr>
      </w:pPr>
    </w:p>
    <w:p w14:paraId="326FC68C" w14:textId="77777777" w:rsidR="00A74913" w:rsidRDefault="00A74913" w:rsidP="00A74913">
      <w:pPr>
        <w:numPr>
          <w:ilvl w:val="0"/>
          <w:numId w:val="2"/>
        </w:numPr>
        <w:rPr>
          <w:rFonts w:cs="Arial"/>
          <w:color w:val="FF0000"/>
        </w:rPr>
      </w:pPr>
      <w:r>
        <w:rPr>
          <w:rFonts w:cs="Arial"/>
        </w:rPr>
        <w:t xml:space="preserve">Dead plant samples are as good as live samples for proper diagnosis. True  or  </w:t>
      </w:r>
      <w:r w:rsidRPr="00D32A8C">
        <w:rPr>
          <w:rFonts w:cs="Arial"/>
          <w:color w:val="FF0000"/>
        </w:rPr>
        <w:t xml:space="preserve">False </w:t>
      </w:r>
    </w:p>
    <w:p w14:paraId="77E8806B" w14:textId="6AA34758" w:rsidR="00A74913" w:rsidRPr="007D00F6" w:rsidRDefault="00A74913" w:rsidP="00A74913">
      <w:pPr>
        <w:rPr>
          <w:rFonts w:cs="Arial"/>
          <w:color w:val="FF0000"/>
        </w:rPr>
      </w:pPr>
      <w:r>
        <w:rPr>
          <w:rFonts w:cs="Arial"/>
          <w:color w:val="FF0000"/>
        </w:rPr>
        <w:t>S</w:t>
      </w:r>
      <w:r w:rsidRPr="00D32A8C">
        <w:rPr>
          <w:rFonts w:cs="Arial"/>
          <w:color w:val="FF0000"/>
        </w:rPr>
        <w:t xml:space="preserve">elect specimens that display a range of symptoms. Try to include plants that show early examples of the problem and those with increasing levels of damage. Do not include what appears to be dead material; this material may no longer include the primary source of the problem. </w:t>
      </w:r>
      <w:r w:rsidR="00FE4349" w:rsidRPr="00655FD4">
        <w:rPr>
          <w:rFonts w:cs="Arial"/>
          <w:color w:val="FF0000"/>
        </w:rPr>
        <w:t>(From Test Don’t Guess Brochure: Cornell University Plant Disease Diagnostic Clinic)</w:t>
      </w:r>
    </w:p>
    <w:p w14:paraId="2D9388ED" w14:textId="77777777" w:rsidR="00A74913" w:rsidRDefault="00A74913" w:rsidP="00A74913">
      <w:pPr>
        <w:numPr>
          <w:ilvl w:val="0"/>
          <w:numId w:val="2"/>
        </w:numPr>
        <w:spacing w:after="200"/>
      </w:pPr>
      <w:r>
        <w:lastRenderedPageBreak/>
        <w:t>Avoid using r</w:t>
      </w:r>
      <w:r w:rsidRPr="004A6D70">
        <w:t>ailroad ties, telephone poles, pressure-treated wood and some painted wood</w:t>
      </w:r>
      <w:r>
        <w:t>, because they</w:t>
      </w:r>
      <w:r w:rsidRPr="004A6D70">
        <w:t xml:space="preserve"> contain chemicals that can get into </w:t>
      </w:r>
      <w:r>
        <w:t xml:space="preserve">vegetable garden </w:t>
      </w:r>
      <w:r w:rsidRPr="004A6D70">
        <w:t>soil.</w:t>
      </w:r>
      <w:r>
        <w:t xml:space="preserve">       </w:t>
      </w:r>
      <w:r w:rsidRPr="00D32A8C">
        <w:rPr>
          <w:rFonts w:cs="Arial"/>
          <w:color w:val="FF0000"/>
        </w:rPr>
        <w:t xml:space="preserve">True </w:t>
      </w:r>
      <w:r w:rsidRPr="004A6D70">
        <w:rPr>
          <w:rFonts w:cs="Arial"/>
        </w:rPr>
        <w:t xml:space="preserve"> or  False</w:t>
      </w:r>
    </w:p>
    <w:p w14:paraId="52813FE1" w14:textId="56420ABA" w:rsidR="00A74913" w:rsidRPr="003A39DD" w:rsidRDefault="00A74913" w:rsidP="00A74913">
      <w:pPr>
        <w:rPr>
          <w:rFonts w:cs="Arial"/>
        </w:rPr>
      </w:pPr>
      <w:r w:rsidRPr="00D32A8C">
        <w:rPr>
          <w:color w:val="FF0000"/>
        </w:rPr>
        <w:t xml:space="preserve">Avoid treated wood, railroad ties, telephone poles, pressure-treated wood and some painted wood contain chemicals that can get into soil. </w:t>
      </w:r>
      <w:r w:rsidR="007D00F6" w:rsidRPr="007D00F6">
        <w:rPr>
          <w:color w:val="FF0000"/>
        </w:rPr>
        <w:t xml:space="preserve">(From </w:t>
      </w:r>
      <w:r w:rsidR="007D00F6" w:rsidRPr="007D00F6">
        <w:rPr>
          <w:rFonts w:cs="Arial"/>
          <w:color w:val="FF0000"/>
        </w:rPr>
        <w:t>What Gardeners Can Do: 10 Best Practices for Healthy Gardening from</w:t>
      </w:r>
      <w:r w:rsidR="007D00F6">
        <w:rPr>
          <w:rFonts w:cs="Arial"/>
        </w:rPr>
        <w:t xml:space="preserve"> </w:t>
      </w:r>
      <w:hyperlink r:id="rId7" w:history="1">
        <w:r w:rsidR="007D00F6" w:rsidRPr="009D766D">
          <w:rPr>
            <w:rStyle w:val="Hyperlink"/>
            <w:rFonts w:cs="Arial"/>
          </w:rPr>
          <w:t>http://cwmi.css.cornell.edu/healthysoils.htm</w:t>
        </w:r>
      </w:hyperlink>
      <w:r w:rsidR="007D00F6" w:rsidRPr="007D00F6">
        <w:rPr>
          <w:rFonts w:cs="Arial"/>
          <w:color w:val="FF0000"/>
        </w:rPr>
        <w:t>)</w:t>
      </w:r>
    </w:p>
    <w:p w14:paraId="437C8A75" w14:textId="77777777" w:rsidR="00A74913" w:rsidRPr="003A39DD" w:rsidRDefault="00A74913" w:rsidP="00A74913">
      <w:pPr>
        <w:rPr>
          <w:rFonts w:cs="Arial"/>
        </w:rPr>
      </w:pPr>
    </w:p>
    <w:p w14:paraId="1BD87DAD" w14:textId="77777777" w:rsidR="00A74913" w:rsidRDefault="00A74913" w:rsidP="00A74913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What are the steps to help</w:t>
      </w:r>
      <w:r w:rsidRPr="004A6D70">
        <w:rPr>
          <w:rFonts w:cs="Arial"/>
        </w:rPr>
        <w:t xml:space="preserve"> guide your observations and fact collection</w:t>
      </w:r>
      <w:r>
        <w:rPr>
          <w:rFonts w:cs="Arial"/>
        </w:rPr>
        <w:t xml:space="preserve"> when making conclusions for vegetable and fruit problems?</w:t>
      </w:r>
    </w:p>
    <w:p w14:paraId="5B5A2126" w14:textId="755DACA8" w:rsidR="00A74913" w:rsidRPr="007D00F6" w:rsidRDefault="007D00F6" w:rsidP="00A74913">
      <w:pPr>
        <w:rPr>
          <w:rFonts w:cs="Arial"/>
          <w:bCs/>
          <w:color w:val="FF0000"/>
        </w:rPr>
      </w:pPr>
      <w:r w:rsidRPr="007D00F6">
        <w:rPr>
          <w:rFonts w:cs="Arial"/>
          <w:bCs/>
          <w:color w:val="FF0000"/>
        </w:rPr>
        <w:t>(From Plant Diagnostics</w:t>
      </w:r>
      <w:r w:rsidRPr="007D00F6">
        <w:rPr>
          <w:rFonts w:cs="Arial"/>
          <w:color w:val="FF0000"/>
        </w:rPr>
        <w:t xml:space="preserve">: </w:t>
      </w:r>
      <w:r w:rsidRPr="007D00F6">
        <w:rPr>
          <w:rFonts w:cs="Arial"/>
          <w:bCs/>
          <w:color w:val="FF0000"/>
        </w:rPr>
        <w:t>What is “wrong” with my plant?)</w:t>
      </w:r>
    </w:p>
    <w:p w14:paraId="2BB69DB3" w14:textId="77777777" w:rsidR="00A74913" w:rsidRPr="00D32A8C" w:rsidRDefault="00A74913" w:rsidP="00A74913">
      <w:pPr>
        <w:numPr>
          <w:ilvl w:val="0"/>
          <w:numId w:val="7"/>
        </w:numPr>
        <w:rPr>
          <w:rFonts w:cs="Arial"/>
          <w:color w:val="FF0000"/>
        </w:rPr>
      </w:pPr>
      <w:r w:rsidRPr="00D32A8C">
        <w:rPr>
          <w:rFonts w:cs="Arial"/>
          <w:bCs/>
          <w:color w:val="FF0000"/>
        </w:rPr>
        <w:t xml:space="preserve">Know what is normal to determine if a ‘REAL’ problem exists. </w:t>
      </w:r>
    </w:p>
    <w:p w14:paraId="17CCAF47" w14:textId="77777777" w:rsidR="00A74913" w:rsidRPr="00D32A8C" w:rsidRDefault="00A74913" w:rsidP="00A74913">
      <w:pPr>
        <w:numPr>
          <w:ilvl w:val="0"/>
          <w:numId w:val="7"/>
        </w:numPr>
        <w:rPr>
          <w:rFonts w:cs="Arial"/>
          <w:color w:val="FF0000"/>
        </w:rPr>
      </w:pPr>
      <w:r w:rsidRPr="00D32A8C">
        <w:rPr>
          <w:rFonts w:cs="Arial"/>
          <w:bCs/>
          <w:color w:val="FF0000"/>
        </w:rPr>
        <w:t xml:space="preserve">Check for symptoms. </w:t>
      </w:r>
      <w:r w:rsidRPr="00D32A8C">
        <w:rPr>
          <w:rFonts w:cs="Arial"/>
          <w:color w:val="FF0000"/>
        </w:rPr>
        <w:t xml:space="preserve">Symptoms can be categorized as: </w:t>
      </w:r>
    </w:p>
    <w:p w14:paraId="226CE2B4" w14:textId="77777777" w:rsidR="00A74913" w:rsidRPr="00D32A8C" w:rsidRDefault="00A74913" w:rsidP="00A74913">
      <w:pPr>
        <w:numPr>
          <w:ilvl w:val="1"/>
          <w:numId w:val="2"/>
        </w:numPr>
        <w:rPr>
          <w:rFonts w:cs="Arial"/>
          <w:color w:val="FF0000"/>
        </w:rPr>
      </w:pPr>
      <w:r w:rsidRPr="00D32A8C">
        <w:rPr>
          <w:rFonts w:cs="Arial"/>
          <w:bCs/>
          <w:color w:val="FF0000"/>
        </w:rPr>
        <w:t xml:space="preserve">Underdevelopment of tissues or organs. </w:t>
      </w:r>
    </w:p>
    <w:p w14:paraId="4641D7CD" w14:textId="77777777" w:rsidR="00A74913" w:rsidRPr="00D32A8C" w:rsidRDefault="00A74913" w:rsidP="00A74913">
      <w:pPr>
        <w:numPr>
          <w:ilvl w:val="1"/>
          <w:numId w:val="2"/>
        </w:numPr>
        <w:rPr>
          <w:rFonts w:cs="Arial"/>
          <w:color w:val="FF0000"/>
        </w:rPr>
      </w:pPr>
      <w:r w:rsidRPr="00D32A8C">
        <w:rPr>
          <w:rFonts w:cs="Arial"/>
          <w:bCs/>
          <w:color w:val="FF0000"/>
        </w:rPr>
        <w:t xml:space="preserve">Overdevelopment of tissues or organs. </w:t>
      </w:r>
    </w:p>
    <w:p w14:paraId="6700A717" w14:textId="77777777" w:rsidR="00A74913" w:rsidRPr="00D32A8C" w:rsidRDefault="00A74913" w:rsidP="00A74913">
      <w:pPr>
        <w:numPr>
          <w:ilvl w:val="1"/>
          <w:numId w:val="2"/>
        </w:numPr>
        <w:rPr>
          <w:rFonts w:cs="Arial"/>
          <w:color w:val="FF0000"/>
        </w:rPr>
      </w:pPr>
      <w:r w:rsidRPr="00D32A8C">
        <w:rPr>
          <w:rFonts w:cs="Arial"/>
          <w:bCs/>
          <w:color w:val="FF0000"/>
        </w:rPr>
        <w:t xml:space="preserve">Necrosis or death of plant parts. </w:t>
      </w:r>
    </w:p>
    <w:p w14:paraId="1F171279" w14:textId="77777777" w:rsidR="00A74913" w:rsidRPr="00D32A8C" w:rsidRDefault="00A74913" w:rsidP="00A74913">
      <w:pPr>
        <w:numPr>
          <w:ilvl w:val="1"/>
          <w:numId w:val="2"/>
        </w:numPr>
        <w:rPr>
          <w:rFonts w:cs="Arial"/>
          <w:color w:val="FF0000"/>
        </w:rPr>
      </w:pPr>
      <w:r w:rsidRPr="00D32A8C">
        <w:rPr>
          <w:rFonts w:cs="Arial"/>
          <w:bCs/>
          <w:color w:val="FF0000"/>
        </w:rPr>
        <w:t xml:space="preserve">Alteration of normal appearance. </w:t>
      </w:r>
      <w:r w:rsidRPr="00D32A8C">
        <w:rPr>
          <w:rFonts w:cs="Arial"/>
          <w:color w:val="FF0000"/>
        </w:rPr>
        <w:t xml:space="preserve">Examples include mosaic patterns of light and dark </w:t>
      </w:r>
    </w:p>
    <w:p w14:paraId="532C5BC3" w14:textId="77777777" w:rsidR="00A74913" w:rsidRPr="00D32A8C" w:rsidRDefault="00A74913" w:rsidP="00A74913">
      <w:pPr>
        <w:numPr>
          <w:ilvl w:val="0"/>
          <w:numId w:val="7"/>
        </w:numPr>
        <w:rPr>
          <w:rFonts w:cs="Arial"/>
          <w:color w:val="FF0000"/>
        </w:rPr>
      </w:pPr>
      <w:r w:rsidRPr="00D32A8C">
        <w:rPr>
          <w:rFonts w:cs="Arial"/>
          <w:bCs/>
          <w:color w:val="FF0000"/>
        </w:rPr>
        <w:t>Check for signs</w:t>
      </w:r>
      <w:r w:rsidRPr="00D32A8C">
        <w:rPr>
          <w:rFonts w:cs="Arial"/>
          <w:color w:val="FF0000"/>
        </w:rPr>
        <w:t xml:space="preserve">. </w:t>
      </w:r>
    </w:p>
    <w:p w14:paraId="67C91D55" w14:textId="77777777" w:rsidR="00A74913" w:rsidRPr="00D32A8C" w:rsidRDefault="00A74913" w:rsidP="00A74913">
      <w:pPr>
        <w:numPr>
          <w:ilvl w:val="0"/>
          <w:numId w:val="7"/>
        </w:numPr>
        <w:rPr>
          <w:rFonts w:cs="Arial"/>
          <w:color w:val="FF0000"/>
        </w:rPr>
      </w:pPr>
      <w:r w:rsidRPr="00D32A8C">
        <w:rPr>
          <w:rFonts w:cs="Arial"/>
          <w:bCs/>
          <w:color w:val="FF0000"/>
        </w:rPr>
        <w:t xml:space="preserve">Ask lots of questions. </w:t>
      </w:r>
    </w:p>
    <w:p w14:paraId="29772963" w14:textId="77777777" w:rsidR="00A74913" w:rsidRPr="00B731CE" w:rsidRDefault="00A74913" w:rsidP="00A74913">
      <w:pPr>
        <w:numPr>
          <w:ilvl w:val="0"/>
          <w:numId w:val="7"/>
        </w:numPr>
        <w:rPr>
          <w:rFonts w:cs="Arial"/>
          <w:color w:val="FF0000"/>
        </w:rPr>
      </w:pPr>
      <w:r w:rsidRPr="00D32A8C">
        <w:rPr>
          <w:rFonts w:cs="Arial"/>
          <w:bCs/>
          <w:color w:val="FF0000"/>
        </w:rPr>
        <w:t xml:space="preserve">Final Diagnosis </w:t>
      </w:r>
    </w:p>
    <w:p w14:paraId="5B7B76D5" w14:textId="77777777" w:rsidR="00A74913" w:rsidRDefault="00A74913" w:rsidP="00A74913">
      <w:pPr>
        <w:ind w:left="360"/>
        <w:rPr>
          <w:rFonts w:cs="Arial"/>
          <w:bCs/>
          <w:color w:val="FF0000"/>
        </w:rPr>
      </w:pPr>
    </w:p>
    <w:p w14:paraId="2A8AA83D" w14:textId="77777777" w:rsidR="00A74913" w:rsidRPr="00B731CE" w:rsidRDefault="00A74913" w:rsidP="00B867B4">
      <w:pPr>
        <w:ind w:left="360"/>
        <w:outlineLvl w:val="0"/>
        <w:rPr>
          <w:rFonts w:cs="Arial"/>
          <w:color w:val="FF0000"/>
        </w:rPr>
      </w:pPr>
      <w:r w:rsidRPr="00D32A8C">
        <w:rPr>
          <w:rFonts w:cs="Arial"/>
          <w:bCs/>
          <w:color w:val="FF0000"/>
        </w:rPr>
        <w:t xml:space="preserve">Laboratory Tests </w:t>
      </w:r>
    </w:p>
    <w:p w14:paraId="2465045A" w14:textId="77777777" w:rsidR="00A74913" w:rsidRDefault="00A74913" w:rsidP="00A74913">
      <w:pPr>
        <w:ind w:firstLine="720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 xml:space="preserve">Refer to local county Diagnostic Labs and Cornell Resources: </w:t>
      </w:r>
    </w:p>
    <w:p w14:paraId="5264C284" w14:textId="77777777" w:rsidR="00A74913" w:rsidRPr="00D32A8C" w:rsidRDefault="00A74913" w:rsidP="00A74913">
      <w:pPr>
        <w:ind w:left="720"/>
        <w:rPr>
          <w:rFonts w:cs="Arial"/>
          <w:color w:val="FF0000"/>
        </w:rPr>
      </w:pPr>
      <w:r w:rsidRPr="00D32A8C">
        <w:rPr>
          <w:rFonts w:cs="Arial"/>
          <w:bCs/>
          <w:color w:val="FF0000"/>
        </w:rPr>
        <w:t xml:space="preserve">Insect Diagnostic Laboratory </w:t>
      </w:r>
      <w:r w:rsidRPr="00D32A8C">
        <w:rPr>
          <w:rFonts w:cs="Arial"/>
          <w:color w:val="FF0000"/>
        </w:rPr>
        <w:t>- http://idl.entomology.cornell.edu/</w:t>
      </w:r>
      <w:r w:rsidRPr="00D32A8C">
        <w:rPr>
          <w:rFonts w:cs="Arial"/>
          <w:color w:val="FF0000"/>
        </w:rPr>
        <w:br/>
      </w:r>
      <w:r w:rsidRPr="00D32A8C">
        <w:rPr>
          <w:rFonts w:cs="Arial"/>
          <w:bCs/>
          <w:color w:val="FF0000"/>
        </w:rPr>
        <w:t xml:space="preserve">Plant Disease Diagnostic Clinic </w:t>
      </w:r>
      <w:r w:rsidRPr="00D32A8C">
        <w:rPr>
          <w:rFonts w:cs="Arial"/>
          <w:color w:val="FF0000"/>
        </w:rPr>
        <w:t>- http://plantclinic.cornell.edu/</w:t>
      </w:r>
      <w:r w:rsidRPr="00D32A8C">
        <w:rPr>
          <w:rFonts w:cs="Arial"/>
          <w:color w:val="FF0000"/>
        </w:rPr>
        <w:br/>
      </w:r>
      <w:r w:rsidRPr="00D32A8C">
        <w:rPr>
          <w:rFonts w:cs="Arial"/>
          <w:bCs/>
          <w:color w:val="FF0000"/>
        </w:rPr>
        <w:t xml:space="preserve">Cornell soil test guidance </w:t>
      </w:r>
      <w:r w:rsidRPr="00D32A8C">
        <w:rPr>
          <w:rFonts w:cs="Arial"/>
          <w:color w:val="FF0000"/>
        </w:rPr>
        <w:t xml:space="preserve">- http://cwmi.css.cornell.edu/GuidanceSoilTesting.pdf </w:t>
      </w:r>
    </w:p>
    <w:p w14:paraId="450623FC" w14:textId="77777777" w:rsidR="008B25AC" w:rsidRDefault="008B25AC" w:rsidP="0052223F">
      <w:pPr>
        <w:rPr>
          <w:i/>
          <w:szCs w:val="24"/>
        </w:rPr>
      </w:pPr>
    </w:p>
    <w:p w14:paraId="4D0A0294" w14:textId="2E887BE7" w:rsidR="00F22892" w:rsidRPr="00B47222" w:rsidRDefault="00F22892" w:rsidP="0052223F">
      <w:pPr>
        <w:rPr>
          <w:i/>
          <w:szCs w:val="24"/>
        </w:rPr>
      </w:pPr>
      <w:r>
        <w:rPr>
          <w:rFonts w:ascii="Palatino Linotype" w:hAnsi="Palatino Linotype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ADE96D8" wp14:editId="4E33E749">
            <wp:simplePos x="0" y="0"/>
            <wp:positionH relativeFrom="column">
              <wp:posOffset>41910</wp:posOffset>
            </wp:positionH>
            <wp:positionV relativeFrom="paragraph">
              <wp:posOffset>180975</wp:posOffset>
            </wp:positionV>
            <wp:extent cx="1155065" cy="1167130"/>
            <wp:effectExtent l="0" t="0" r="6985" b="0"/>
            <wp:wrapSquare wrapText="bothSides"/>
            <wp:docPr id="4" name="Picture 4" descr="Leaf logo for Cornell Garden-Based Learning.  Leaves say: Learn, Garden, Reflect." title="Cornell Garden-Based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cd9:Desktop:Templates &amp; Logos:GBL logo larg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FBE5F" w14:textId="77777777" w:rsidR="007D00F6" w:rsidRDefault="007D00F6" w:rsidP="00F22892">
      <w:pPr>
        <w:rPr>
          <w:szCs w:val="24"/>
        </w:rPr>
      </w:pPr>
    </w:p>
    <w:p w14:paraId="3F030441" w14:textId="77777777" w:rsidR="007D00F6" w:rsidRDefault="007D00F6" w:rsidP="00F22892">
      <w:pPr>
        <w:rPr>
          <w:szCs w:val="24"/>
        </w:rPr>
      </w:pPr>
    </w:p>
    <w:p w14:paraId="08BE832A" w14:textId="113BB6B9" w:rsidR="00F22892" w:rsidRPr="001D608A" w:rsidRDefault="00F22892" w:rsidP="00B867B4">
      <w:pPr>
        <w:outlineLvl w:val="0"/>
        <w:rPr>
          <w:szCs w:val="24"/>
        </w:rPr>
      </w:pPr>
      <w:r>
        <w:rPr>
          <w:szCs w:val="24"/>
        </w:rPr>
        <w:t xml:space="preserve">Date </w:t>
      </w:r>
      <w:r w:rsidRPr="001D608A">
        <w:rPr>
          <w:szCs w:val="24"/>
        </w:rPr>
        <w:t>Published:</w:t>
      </w:r>
      <w:r w:rsidR="00655FD4">
        <w:rPr>
          <w:szCs w:val="24"/>
        </w:rPr>
        <w:t xml:space="preserve"> </w:t>
      </w:r>
      <w:r w:rsidR="00B867B4">
        <w:rPr>
          <w:szCs w:val="24"/>
        </w:rPr>
        <w:t>April</w:t>
      </w:r>
      <w:r w:rsidR="00655FD4">
        <w:rPr>
          <w:szCs w:val="24"/>
        </w:rPr>
        <w:t xml:space="preserve"> 2019</w:t>
      </w:r>
    </w:p>
    <w:p w14:paraId="0FBA9BA8" w14:textId="67428C3C" w:rsidR="00F22892" w:rsidRPr="001D608A" w:rsidRDefault="00F22892" w:rsidP="00F22892">
      <w:pPr>
        <w:rPr>
          <w:szCs w:val="24"/>
        </w:rPr>
      </w:pPr>
      <w:r w:rsidRPr="001D608A">
        <w:rPr>
          <w:szCs w:val="24"/>
        </w:rPr>
        <w:t>Author</w:t>
      </w:r>
      <w:r w:rsidR="00A74913">
        <w:rPr>
          <w:szCs w:val="24"/>
        </w:rPr>
        <w:t xml:space="preserve">: Donna </w:t>
      </w:r>
      <w:proofErr w:type="spellStart"/>
      <w:r w:rsidR="00A74913">
        <w:rPr>
          <w:szCs w:val="24"/>
        </w:rPr>
        <w:t>Alese</w:t>
      </w:r>
      <w:proofErr w:type="spellEnd"/>
      <w:r w:rsidR="00A74913">
        <w:rPr>
          <w:szCs w:val="24"/>
        </w:rPr>
        <w:t xml:space="preserve"> Cooke</w:t>
      </w:r>
    </w:p>
    <w:p w14:paraId="04F234C2" w14:textId="21C09875" w:rsidR="00F22892" w:rsidRPr="004E7286" w:rsidRDefault="00F22892" w:rsidP="00F22892">
      <w:pPr>
        <w:rPr>
          <w:szCs w:val="24"/>
        </w:rPr>
      </w:pPr>
      <w:r w:rsidRPr="001D608A">
        <w:rPr>
          <w:szCs w:val="24"/>
        </w:rPr>
        <w:t>Reviewer</w:t>
      </w:r>
      <w:r>
        <w:rPr>
          <w:szCs w:val="24"/>
        </w:rPr>
        <w:t>:</w:t>
      </w:r>
      <w:r w:rsidR="00A74913">
        <w:rPr>
          <w:szCs w:val="24"/>
        </w:rPr>
        <w:t xml:space="preserve"> Fiona Doherty</w:t>
      </w:r>
    </w:p>
    <w:p w14:paraId="011F4ADE" w14:textId="57325C27" w:rsidR="00406050" w:rsidRPr="00AA60A7" w:rsidRDefault="00406050" w:rsidP="00AA60A7">
      <w:pPr>
        <w:rPr>
          <w:rFonts w:ascii="Palatino Linotype" w:hAnsi="Palatino Linotype"/>
          <w:szCs w:val="24"/>
        </w:rPr>
      </w:pPr>
    </w:p>
    <w:sectPr w:rsidR="00406050" w:rsidRPr="00AA60A7" w:rsidSect="00B3764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080" w:bottom="1440" w:left="108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8267C" w14:textId="77777777" w:rsidR="00CB7915" w:rsidRDefault="00CB7915">
      <w:r>
        <w:separator/>
      </w:r>
    </w:p>
  </w:endnote>
  <w:endnote w:type="continuationSeparator" w:id="0">
    <w:p w14:paraId="428C5EC6" w14:textId="77777777" w:rsidR="00CB7915" w:rsidRDefault="00CB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663546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932873" w14:textId="65660B94" w:rsidR="00F22892" w:rsidRDefault="00F22892" w:rsidP="00C564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AE44D2" w14:textId="77777777" w:rsidR="00F22892" w:rsidRDefault="00F22892" w:rsidP="00F228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742860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83FC0C" w14:textId="47E81C42" w:rsidR="00F22892" w:rsidRDefault="00F22892" w:rsidP="00C564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4D47B1D" w14:textId="77777777" w:rsidR="00F22892" w:rsidRDefault="00F22892" w:rsidP="00F228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0" w:type="dxa"/>
      <w:tblInd w:w="-1242" w:type="dxa"/>
      <w:tblLook w:val="0000" w:firstRow="0" w:lastRow="0" w:firstColumn="0" w:lastColumn="0" w:noHBand="0" w:noVBand="0"/>
    </w:tblPr>
    <w:tblGrid>
      <w:gridCol w:w="10980"/>
    </w:tblGrid>
    <w:tr w:rsidR="0027140C" w14:paraId="1A80DC97" w14:textId="77777777" w:rsidTr="00CE2C33">
      <w:trPr>
        <w:trHeight w:val="183"/>
      </w:trPr>
      <w:tc>
        <w:tcPr>
          <w:tcW w:w="10980" w:type="dxa"/>
        </w:tcPr>
        <w:p w14:paraId="18FC1A12" w14:textId="77777777" w:rsidR="0027140C" w:rsidRPr="00DC791E" w:rsidRDefault="0027140C" w:rsidP="009B0716">
          <w:pPr>
            <w:pStyle w:val="Footer"/>
            <w:spacing w:after="20"/>
            <w:ind w:left="1440"/>
            <w:jc w:val="center"/>
            <w:rPr>
              <w:rFonts w:ascii="Palatino Linotype" w:hAnsi="Palatino Linotype"/>
              <w:i/>
              <w:color w:val="C1111E"/>
              <w:sz w:val="22"/>
            </w:rPr>
          </w:pPr>
          <w:r w:rsidRPr="00DC791E">
            <w:rPr>
              <w:rFonts w:ascii="Palatino Linotype" w:hAnsi="Palatino Linotype"/>
              <w:i/>
              <w:color w:val="C1111E"/>
              <w:sz w:val="22"/>
            </w:rPr>
            <w:t>Building Strong and Vibrant New York Communities</w:t>
          </w:r>
        </w:p>
      </w:tc>
    </w:tr>
    <w:tr w:rsidR="0027140C" w14:paraId="4A3C5758" w14:textId="77777777" w:rsidTr="00CE2C33">
      <w:tc>
        <w:tcPr>
          <w:tcW w:w="10980" w:type="dxa"/>
        </w:tcPr>
        <w:p w14:paraId="5C9B3B3C" w14:textId="77777777" w:rsidR="0027140C" w:rsidRPr="00CE2C33" w:rsidRDefault="0066438A" w:rsidP="009B0716">
          <w:pPr>
            <w:pStyle w:val="Footer"/>
            <w:ind w:left="1440"/>
            <w:jc w:val="center"/>
            <w:rPr>
              <w:rFonts w:ascii="Palatino Linotype" w:eastAsia="Times New Roman" w:hAnsi="Palatino Linotype" w:cs="Arial"/>
              <w:color w:val="333333"/>
              <w:sz w:val="14"/>
              <w:szCs w:val="14"/>
            </w:rPr>
          </w:pPr>
          <w:r w:rsidRPr="008564A6">
            <w:rPr>
              <w:rFonts w:ascii="Palatino Linotype" w:eastAsia="Times New Roman" w:hAnsi="Palatino Linotype" w:cs="Arial"/>
              <w:color w:val="333333"/>
              <w:sz w:val="14"/>
              <w:szCs w:val="14"/>
            </w:rPr>
            <w:t xml:space="preserve">Diversity and Inclusion are a part of Cornell University’s heritage. We are a recognized employer and </w:t>
          </w:r>
          <w:r>
            <w:rPr>
              <w:rFonts w:ascii="Palatino Linotype" w:eastAsia="Times New Roman" w:hAnsi="Palatino Linotype" w:cs="Arial"/>
              <w:color w:val="333333"/>
              <w:sz w:val="14"/>
              <w:szCs w:val="14"/>
            </w:rPr>
            <w:br/>
          </w:r>
          <w:r w:rsidRPr="008564A6">
            <w:rPr>
              <w:rFonts w:ascii="Palatino Linotype" w:eastAsia="Times New Roman" w:hAnsi="Palatino Linotype" w:cs="Arial"/>
              <w:color w:val="333333"/>
              <w:sz w:val="14"/>
              <w:szCs w:val="14"/>
            </w:rPr>
            <w:t>educator valuing AA/EEO, Protected Veterans, and Individuals with Disabilities.</w:t>
          </w:r>
        </w:p>
      </w:tc>
    </w:tr>
  </w:tbl>
  <w:p w14:paraId="07EFB00D" w14:textId="77777777" w:rsidR="0027140C" w:rsidRDefault="0027140C">
    <w:pPr>
      <w:pStyle w:val="Footer"/>
      <w:ind w:left="-1620" w:right="90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8C46E" w14:textId="77777777" w:rsidR="00CB7915" w:rsidRDefault="00CB7915">
      <w:r>
        <w:separator/>
      </w:r>
    </w:p>
  </w:footnote>
  <w:footnote w:type="continuationSeparator" w:id="0">
    <w:p w14:paraId="581A6F54" w14:textId="77777777" w:rsidR="00CB7915" w:rsidRDefault="00CB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F5FCD" w14:textId="77777777" w:rsidR="0027140C" w:rsidRDefault="0027140C">
    <w:pPr>
      <w:pStyle w:val="Header"/>
    </w:pPr>
  </w:p>
  <w:p w14:paraId="1BCB2CEB" w14:textId="77777777" w:rsidR="0027140C" w:rsidRDefault="00271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52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00"/>
      <w:gridCol w:w="3420"/>
    </w:tblGrid>
    <w:tr w:rsidR="00FD2E7B" w14:paraId="1ED03D81" w14:textId="77777777" w:rsidTr="00FD2E7B">
      <w:tc>
        <w:tcPr>
          <w:tcW w:w="8100" w:type="dxa"/>
        </w:tcPr>
        <w:p w14:paraId="39DE1387" w14:textId="22C13296" w:rsidR="00FD2E7B" w:rsidRDefault="001A6F95" w:rsidP="00FD2E7B">
          <w:pPr>
            <w:pStyle w:val="Header"/>
            <w:rPr>
              <w:sz w:val="18"/>
            </w:rPr>
          </w:pPr>
          <w:r>
            <w:rPr>
              <w:noProof/>
              <w:sz w:val="18"/>
            </w:rPr>
            <w:drawing>
              <wp:anchor distT="0" distB="0" distL="114300" distR="114300" simplePos="0" relativeHeight="251659264" behindDoc="0" locked="0" layoutInCell="1" allowOverlap="1" wp14:anchorId="679D71A9" wp14:editId="098F9964">
                <wp:simplePos x="0" y="0"/>
                <wp:positionH relativeFrom="column">
                  <wp:posOffset>840105</wp:posOffset>
                </wp:positionH>
                <wp:positionV relativeFrom="paragraph">
                  <wp:posOffset>116840</wp:posOffset>
                </wp:positionV>
                <wp:extent cx="3700145" cy="626745"/>
                <wp:effectExtent l="0" t="0" r="0" b="8255"/>
                <wp:wrapSquare wrapText="bothSides"/>
                <wp:docPr id="2" name="Picture 2" descr="Macintosh HD:Users:fcd9:Downloads:CCE LOGO GBL_Color Classic Print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fcd9:Downloads:CCE LOGO GBL_Color Classic Print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01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0" w:type="dxa"/>
        </w:tcPr>
        <w:p w14:paraId="179FE40F" w14:textId="7961043D" w:rsidR="00FD2E7B" w:rsidRPr="00F73898" w:rsidRDefault="00070F5A" w:rsidP="00F73898">
          <w:pPr>
            <w:pStyle w:val="Address"/>
            <w:spacing w:after="40"/>
            <w:rPr>
              <w:rFonts w:ascii="Palatino Linotype" w:hAnsi="Palatino Linotype"/>
              <w:b/>
              <w:bCs/>
              <w:kern w:val="20"/>
              <w:sz w:val="18"/>
            </w:rPr>
          </w:pPr>
          <w:r w:rsidRPr="00070F5A">
            <w:rPr>
              <w:rFonts w:asciiTheme="minorHAnsi" w:hAnsiTheme="minorHAnsi" w:cs="Arial"/>
              <w:noProof/>
              <w:kern w:val="2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431A516" wp14:editId="19EC98AA">
                <wp:simplePos x="0" y="0"/>
                <wp:positionH relativeFrom="column">
                  <wp:posOffset>1411605</wp:posOffset>
                </wp:positionH>
                <wp:positionV relativeFrom="paragraph">
                  <wp:posOffset>2540</wp:posOffset>
                </wp:positionV>
                <wp:extent cx="795655" cy="795655"/>
                <wp:effectExtent l="0" t="0" r="0" b="0"/>
                <wp:wrapSquare wrapText="bothSides"/>
                <wp:docPr id="3" name="Picture 3" descr="Macintosh HD:Users:fcd9:Downloads:bold_cornell_seal_print:bold_cornell_seal_cmyk_red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fcd9:Downloads:bold_cornell_seal_print:bold_cornell_seal_cmyk_red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FCC7E6" w14:textId="77777777" w:rsidR="004A4274" w:rsidRDefault="004A4274" w:rsidP="00FD2E7B">
          <w:pPr>
            <w:pStyle w:val="Address"/>
            <w:spacing w:line="200" w:lineRule="exact"/>
            <w:rPr>
              <w:rFonts w:asciiTheme="minorHAnsi" w:hAnsiTheme="minorHAnsi" w:cs="Arial"/>
              <w:kern w:val="20"/>
              <w:sz w:val="18"/>
              <w:szCs w:val="18"/>
            </w:rPr>
          </w:pPr>
        </w:p>
        <w:p w14:paraId="5B8DA216" w14:textId="0EF3CF90" w:rsidR="004A4274" w:rsidRDefault="004A4274" w:rsidP="00FD2E7B">
          <w:pPr>
            <w:pStyle w:val="Address"/>
            <w:spacing w:line="200" w:lineRule="exact"/>
            <w:rPr>
              <w:rFonts w:asciiTheme="minorHAnsi" w:hAnsiTheme="minorHAnsi" w:cs="Arial"/>
              <w:kern w:val="20"/>
              <w:sz w:val="18"/>
              <w:szCs w:val="18"/>
            </w:rPr>
          </w:pPr>
        </w:p>
        <w:p w14:paraId="6390169C" w14:textId="77777777" w:rsidR="004A4274" w:rsidRDefault="004A4274" w:rsidP="00FD2E7B">
          <w:pPr>
            <w:pStyle w:val="Address"/>
            <w:spacing w:line="200" w:lineRule="exact"/>
            <w:rPr>
              <w:rFonts w:asciiTheme="minorHAnsi" w:hAnsiTheme="minorHAnsi" w:cs="Arial"/>
              <w:kern w:val="20"/>
              <w:sz w:val="18"/>
              <w:szCs w:val="18"/>
            </w:rPr>
          </w:pPr>
        </w:p>
        <w:p w14:paraId="29C038BD" w14:textId="77777777" w:rsidR="004A4274" w:rsidRDefault="004A4274" w:rsidP="00FD2E7B">
          <w:pPr>
            <w:pStyle w:val="Address"/>
            <w:spacing w:line="200" w:lineRule="exact"/>
            <w:rPr>
              <w:rFonts w:asciiTheme="minorHAnsi" w:hAnsiTheme="minorHAnsi" w:cs="Arial"/>
              <w:kern w:val="20"/>
              <w:sz w:val="18"/>
              <w:szCs w:val="18"/>
            </w:rPr>
          </w:pPr>
        </w:p>
        <w:p w14:paraId="4E4D6AE0" w14:textId="7B07E820" w:rsidR="004A4274" w:rsidRDefault="004A4274" w:rsidP="00FD2E7B">
          <w:pPr>
            <w:pStyle w:val="Address"/>
            <w:spacing w:line="200" w:lineRule="exact"/>
            <w:rPr>
              <w:rFonts w:asciiTheme="minorHAnsi" w:hAnsiTheme="minorHAnsi" w:cs="Arial"/>
              <w:kern w:val="20"/>
              <w:sz w:val="18"/>
              <w:szCs w:val="18"/>
            </w:rPr>
          </w:pPr>
        </w:p>
        <w:p w14:paraId="330D4301" w14:textId="58139FFF" w:rsidR="00FD2E7B" w:rsidRPr="004A4274" w:rsidRDefault="00FD2E7B" w:rsidP="00FD2E7B">
          <w:pPr>
            <w:pStyle w:val="Address"/>
            <w:spacing w:line="200" w:lineRule="exact"/>
            <w:rPr>
              <w:rFonts w:asciiTheme="minorHAnsi" w:hAnsiTheme="minorHAnsi" w:cs="Arial"/>
              <w:kern w:val="16"/>
            </w:rPr>
          </w:pPr>
        </w:p>
      </w:tc>
    </w:tr>
  </w:tbl>
  <w:p w14:paraId="35D443EC" w14:textId="77777777" w:rsidR="0027140C" w:rsidRPr="00CF5210" w:rsidRDefault="0027140C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13D8"/>
    <w:multiLevelType w:val="multilevel"/>
    <w:tmpl w:val="DAD8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116ED"/>
    <w:multiLevelType w:val="hybridMultilevel"/>
    <w:tmpl w:val="9600E7DC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02E4C"/>
    <w:multiLevelType w:val="hybridMultilevel"/>
    <w:tmpl w:val="8C86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82337"/>
    <w:multiLevelType w:val="multilevel"/>
    <w:tmpl w:val="6C34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EF3ED0"/>
    <w:multiLevelType w:val="hybridMultilevel"/>
    <w:tmpl w:val="CCFA1270"/>
    <w:lvl w:ilvl="0" w:tplc="57720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05A0"/>
    <w:multiLevelType w:val="multilevel"/>
    <w:tmpl w:val="1844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6D7D1F"/>
    <w:multiLevelType w:val="multilevel"/>
    <w:tmpl w:val="87E61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E6"/>
    <w:rsid w:val="00024FD2"/>
    <w:rsid w:val="0006425E"/>
    <w:rsid w:val="00070F5A"/>
    <w:rsid w:val="000A19FA"/>
    <w:rsid w:val="000A699A"/>
    <w:rsid w:val="000A7806"/>
    <w:rsid w:val="000B2A1E"/>
    <w:rsid w:val="000B2FED"/>
    <w:rsid w:val="000F3A79"/>
    <w:rsid w:val="00123230"/>
    <w:rsid w:val="0013146A"/>
    <w:rsid w:val="001528BB"/>
    <w:rsid w:val="0019558F"/>
    <w:rsid w:val="001A08F5"/>
    <w:rsid w:val="001A0FA4"/>
    <w:rsid w:val="001A6F95"/>
    <w:rsid w:val="0020033C"/>
    <w:rsid w:val="00241459"/>
    <w:rsid w:val="0027140C"/>
    <w:rsid w:val="002B3120"/>
    <w:rsid w:val="002C2641"/>
    <w:rsid w:val="002F14A0"/>
    <w:rsid w:val="0032282F"/>
    <w:rsid w:val="0033602D"/>
    <w:rsid w:val="003478C1"/>
    <w:rsid w:val="00350F95"/>
    <w:rsid w:val="00366B7F"/>
    <w:rsid w:val="003962FF"/>
    <w:rsid w:val="003A1E88"/>
    <w:rsid w:val="003B7A29"/>
    <w:rsid w:val="00406050"/>
    <w:rsid w:val="00406C55"/>
    <w:rsid w:val="00434556"/>
    <w:rsid w:val="00473B00"/>
    <w:rsid w:val="004A40F9"/>
    <w:rsid w:val="004A4274"/>
    <w:rsid w:val="004B1DF2"/>
    <w:rsid w:val="004B663D"/>
    <w:rsid w:val="00501EA6"/>
    <w:rsid w:val="0052223F"/>
    <w:rsid w:val="00567F83"/>
    <w:rsid w:val="00584315"/>
    <w:rsid w:val="00601AF3"/>
    <w:rsid w:val="00627D25"/>
    <w:rsid w:val="00645724"/>
    <w:rsid w:val="00647AF4"/>
    <w:rsid w:val="00655FD4"/>
    <w:rsid w:val="0066378A"/>
    <w:rsid w:val="0066438A"/>
    <w:rsid w:val="00670F8C"/>
    <w:rsid w:val="0067557E"/>
    <w:rsid w:val="0069040E"/>
    <w:rsid w:val="006C11BC"/>
    <w:rsid w:val="006C3017"/>
    <w:rsid w:val="006C3F43"/>
    <w:rsid w:val="006C4F60"/>
    <w:rsid w:val="006E5839"/>
    <w:rsid w:val="00701181"/>
    <w:rsid w:val="00704693"/>
    <w:rsid w:val="007D00F6"/>
    <w:rsid w:val="00802B04"/>
    <w:rsid w:val="00850113"/>
    <w:rsid w:val="00864EBA"/>
    <w:rsid w:val="008A2C97"/>
    <w:rsid w:val="008A48BE"/>
    <w:rsid w:val="008B25AC"/>
    <w:rsid w:val="00902513"/>
    <w:rsid w:val="00912BDE"/>
    <w:rsid w:val="009B0716"/>
    <w:rsid w:val="009D30F6"/>
    <w:rsid w:val="009F0C62"/>
    <w:rsid w:val="009F533E"/>
    <w:rsid w:val="00A05DB8"/>
    <w:rsid w:val="00A56B0E"/>
    <w:rsid w:val="00A66D7A"/>
    <w:rsid w:val="00A74913"/>
    <w:rsid w:val="00AA60A7"/>
    <w:rsid w:val="00AA651B"/>
    <w:rsid w:val="00AB0CE5"/>
    <w:rsid w:val="00AB60A8"/>
    <w:rsid w:val="00AD2DB0"/>
    <w:rsid w:val="00B3764C"/>
    <w:rsid w:val="00B56792"/>
    <w:rsid w:val="00B867B4"/>
    <w:rsid w:val="00BB6A02"/>
    <w:rsid w:val="00BC0644"/>
    <w:rsid w:val="00BC2127"/>
    <w:rsid w:val="00BC65E6"/>
    <w:rsid w:val="00BD5787"/>
    <w:rsid w:val="00C123D3"/>
    <w:rsid w:val="00C31AB3"/>
    <w:rsid w:val="00C33517"/>
    <w:rsid w:val="00C33960"/>
    <w:rsid w:val="00C454D5"/>
    <w:rsid w:val="00C62873"/>
    <w:rsid w:val="00C83CDF"/>
    <w:rsid w:val="00C95F3E"/>
    <w:rsid w:val="00C97122"/>
    <w:rsid w:val="00CA7CE4"/>
    <w:rsid w:val="00CB7915"/>
    <w:rsid w:val="00CD0E62"/>
    <w:rsid w:val="00CE0C2E"/>
    <w:rsid w:val="00CE2C33"/>
    <w:rsid w:val="00CF5210"/>
    <w:rsid w:val="00D11F02"/>
    <w:rsid w:val="00D12C7D"/>
    <w:rsid w:val="00D30837"/>
    <w:rsid w:val="00D42A4C"/>
    <w:rsid w:val="00D5114F"/>
    <w:rsid w:val="00D9080B"/>
    <w:rsid w:val="00DB54B8"/>
    <w:rsid w:val="00DC2DE5"/>
    <w:rsid w:val="00DC791E"/>
    <w:rsid w:val="00E710A9"/>
    <w:rsid w:val="00E75D49"/>
    <w:rsid w:val="00E81FB0"/>
    <w:rsid w:val="00EC2814"/>
    <w:rsid w:val="00EE21B6"/>
    <w:rsid w:val="00F07025"/>
    <w:rsid w:val="00F22892"/>
    <w:rsid w:val="00F51D28"/>
    <w:rsid w:val="00F73898"/>
    <w:rsid w:val="00F82C7D"/>
    <w:rsid w:val="00F8617F"/>
    <w:rsid w:val="00FB4382"/>
    <w:rsid w:val="00FC3158"/>
    <w:rsid w:val="00FC64B1"/>
    <w:rsid w:val="00FD2E7B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35B848"/>
  <w15:docId w15:val="{A31F766F-E60B-4103-A269-4587CF81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rimaryUnit">
    <w:name w:val="Primary Unit"/>
    <w:basedOn w:val="Header"/>
    <w:pPr>
      <w:spacing w:before="1060"/>
    </w:pPr>
  </w:style>
  <w:style w:type="paragraph" w:customStyle="1" w:styleId="SecondUnit">
    <w:name w:val="Second Unit"/>
    <w:basedOn w:val="County"/>
  </w:style>
  <w:style w:type="paragraph" w:customStyle="1" w:styleId="Name">
    <w:name w:val="Name"/>
    <w:basedOn w:val="Header"/>
    <w:rPr>
      <w:b/>
      <w:sz w:val="16"/>
    </w:rPr>
  </w:style>
  <w:style w:type="paragraph" w:customStyle="1" w:styleId="Position">
    <w:name w:val="Position"/>
    <w:basedOn w:val="Header"/>
    <w:rPr>
      <w:i/>
      <w:kern w:val="14"/>
      <w:sz w:val="16"/>
    </w:rPr>
  </w:style>
  <w:style w:type="paragraph" w:customStyle="1" w:styleId="County">
    <w:name w:val="County"/>
    <w:basedOn w:val="Header"/>
    <w:next w:val="Normal"/>
    <w:rPr>
      <w:b/>
      <w:kern w:val="16"/>
      <w:sz w:val="18"/>
    </w:rPr>
  </w:style>
  <w:style w:type="paragraph" w:customStyle="1" w:styleId="Address">
    <w:name w:val="Address"/>
    <w:basedOn w:val="Normal"/>
    <w:rPr>
      <w:kern w:val="14"/>
      <w:sz w:val="16"/>
    </w:rPr>
  </w:style>
  <w:style w:type="paragraph" w:customStyle="1" w:styleId="Phone">
    <w:name w:val="Phone"/>
    <w:basedOn w:val="Address"/>
  </w:style>
  <w:style w:type="character" w:styleId="FollowedHyperlink">
    <w:name w:val="FollowedHyperlink"/>
    <w:rPr>
      <w:color w:val="800080"/>
      <w:u w:val="single"/>
    </w:rPr>
  </w:style>
  <w:style w:type="paragraph" w:styleId="NoSpacing">
    <w:name w:val="No Spacing"/>
    <w:uiPriority w:val="1"/>
    <w:qFormat/>
    <w:rsid w:val="00AD2DB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D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38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389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B4382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F22892"/>
  </w:style>
  <w:style w:type="paragraph" w:styleId="Subtitle">
    <w:name w:val="Subtitle"/>
    <w:basedOn w:val="Normal"/>
    <w:link w:val="SubtitleChar"/>
    <w:qFormat/>
    <w:rsid w:val="00F8617F"/>
    <w:pPr>
      <w:jc w:val="center"/>
    </w:pPr>
    <w:rPr>
      <w:rFonts w:ascii="Garamond" w:eastAsia="Times New Roman" w:hAnsi="Garamond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F8617F"/>
    <w:rPr>
      <w:rFonts w:ascii="Garamond" w:eastAsia="Times New Roman" w:hAnsi="Garamond"/>
      <w:b/>
      <w:bCs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F8617F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wmi.css.cornell.edu/healthysoils.ht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WINDOWS\Application%20Data\Microsoft\Templates\Franklin\color_postage_frankl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Data\Microsoft\Templates\Franklin\color_postage_franklin.dot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Cecilia Cowles</dc:creator>
  <cp:keywords/>
  <cp:lastModifiedBy>Fiona C Doherty</cp:lastModifiedBy>
  <cp:revision>3</cp:revision>
  <cp:lastPrinted>2009-07-08T14:45:00Z</cp:lastPrinted>
  <dcterms:created xsi:type="dcterms:W3CDTF">2019-04-24T15:54:00Z</dcterms:created>
  <dcterms:modified xsi:type="dcterms:W3CDTF">2019-04-24T19:01:00Z</dcterms:modified>
</cp:coreProperties>
</file>